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E19D9" w14:textId="3386F3B4" w:rsidR="00AE6838" w:rsidRPr="00F86FC3" w:rsidRDefault="00AE6838" w:rsidP="00AE68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Hlk141377019"/>
      <w:bookmarkStart w:id="1" w:name="_Ref399006623"/>
      <w:bookmarkStart w:id="2" w:name="_Toc92513360"/>
      <w:bookmarkStart w:id="3" w:name="_Ref124589705"/>
      <w:bookmarkStart w:id="4" w:name="_Ref129681862"/>
      <w:bookmarkEnd w:id="0"/>
      <w:r w:rsidRPr="00733B3C">
        <w:rPr>
          <w:rFonts w:cs="Arial"/>
          <w:b/>
          <w:sz w:val="24"/>
          <w:szCs w:val="24"/>
        </w:rPr>
        <w:t>3GPP TSG-RAN Meeting #10</w:t>
      </w:r>
      <w:r w:rsidR="00F86FC3">
        <w:rPr>
          <w:rFonts w:eastAsia="ＭＳ 明朝" w:cs="Arial"/>
          <w:b/>
          <w:sz w:val="24"/>
          <w:szCs w:val="24"/>
          <w:lang w:eastAsia="ja-JP"/>
        </w:rPr>
        <w:t>1</w:t>
      </w:r>
      <w:r w:rsidRPr="00733B3C">
        <w:rPr>
          <w:b/>
          <w:i/>
          <w:noProof/>
          <w:sz w:val="28"/>
        </w:rPr>
        <w:tab/>
      </w:r>
      <w:r w:rsidRPr="00733B3C">
        <w:rPr>
          <w:rFonts w:cs="Arial"/>
          <w:b/>
          <w:sz w:val="24"/>
          <w:szCs w:val="24"/>
        </w:rPr>
        <w:t>R</w:t>
      </w:r>
      <w:r w:rsidR="00F86FC3">
        <w:rPr>
          <w:rFonts w:cs="Arial"/>
          <w:b/>
          <w:sz w:val="24"/>
          <w:szCs w:val="24"/>
        </w:rPr>
        <w:t>P</w:t>
      </w:r>
      <w:r w:rsidRPr="00733B3C">
        <w:rPr>
          <w:rFonts w:cs="Arial"/>
          <w:b/>
          <w:sz w:val="24"/>
          <w:szCs w:val="24"/>
        </w:rPr>
        <w:t>-2</w:t>
      </w:r>
      <w:r w:rsidR="002713A2" w:rsidRPr="00733B3C">
        <w:rPr>
          <w:rFonts w:cs="Arial"/>
          <w:b/>
          <w:sz w:val="24"/>
          <w:szCs w:val="24"/>
        </w:rPr>
        <w:t>3</w:t>
      </w:r>
      <w:r w:rsidR="00AA5962">
        <w:rPr>
          <w:rFonts w:eastAsia="ＭＳ 明朝" w:cs="Arial"/>
          <w:b/>
          <w:sz w:val="24"/>
          <w:szCs w:val="24"/>
          <w:lang w:eastAsia="ja-JP"/>
        </w:rPr>
        <w:t>2119</w:t>
      </w:r>
    </w:p>
    <w:p w14:paraId="7B228B7F" w14:textId="4DC69F79" w:rsidR="00AE6838" w:rsidRDefault="004A1C30" w:rsidP="00AE6838">
      <w:pPr>
        <w:pStyle w:val="CRCoverPage"/>
        <w:spacing w:after="0"/>
        <w:outlineLvl w:val="0"/>
        <w:rPr>
          <w:b/>
          <w:noProof/>
          <w:sz w:val="24"/>
        </w:rPr>
      </w:pPr>
      <w:r w:rsidRPr="004A1C30">
        <w:rPr>
          <w:b/>
          <w:sz w:val="24"/>
          <w:szCs w:val="24"/>
          <w:lang w:eastAsia="zh-CN"/>
        </w:rPr>
        <w:t>Bangalore, India, September 11-15, 2023</w:t>
      </w:r>
    </w:p>
    <w:p w14:paraId="774E7607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1812E428" w14:textId="32C92FB5" w:rsidR="00AE6838" w:rsidRPr="00CE783C" w:rsidRDefault="00AE6838" w:rsidP="00AE6838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B1CD6" w:rsidRPr="006B1CD6">
        <w:rPr>
          <w:rFonts w:ascii="Arial" w:hAnsi="Arial" w:cs="Arial"/>
          <w:sz w:val="22"/>
        </w:rPr>
        <w:t>KDDI Corporation</w:t>
      </w:r>
    </w:p>
    <w:p w14:paraId="27C77E84" w14:textId="77777777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E227C">
        <w:rPr>
          <w:rFonts w:cs="Arial"/>
          <w:sz w:val="22"/>
        </w:rPr>
        <w:t>V</w:t>
      </w:r>
      <w:r w:rsidR="00C123A2">
        <w:rPr>
          <w:rFonts w:cs="Arial"/>
          <w:sz w:val="22"/>
        </w:rPr>
        <w:t>iews on the Type 2</w:t>
      </w:r>
      <w:r w:rsidR="009D05B7">
        <w:rPr>
          <w:rFonts w:cs="Arial"/>
          <w:sz w:val="22"/>
        </w:rPr>
        <w:t xml:space="preserve"> EN-DC/NR-CA</w:t>
      </w:r>
      <w:r w:rsidR="00C123A2">
        <w:rPr>
          <w:rFonts w:cs="Arial"/>
          <w:sz w:val="22"/>
        </w:rPr>
        <w:t xml:space="preserve"> UE for </w:t>
      </w:r>
      <w:r w:rsidR="00AE227C">
        <w:rPr>
          <w:rFonts w:cs="Arial"/>
          <w:sz w:val="22"/>
        </w:rPr>
        <w:t xml:space="preserve">Non-collocated deployment </w:t>
      </w:r>
    </w:p>
    <w:p w14:paraId="2B4D5955" w14:textId="79320761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33B3C">
        <w:rPr>
          <w:rFonts w:cs="Arial"/>
          <w:b/>
          <w:sz w:val="22"/>
        </w:rPr>
        <w:t>Agen</w:t>
      </w:r>
      <w:r w:rsidRPr="00733B3C">
        <w:rPr>
          <w:rFonts w:eastAsia="SimSun" w:cs="Arial" w:hint="eastAsia"/>
          <w:b/>
          <w:sz w:val="22"/>
        </w:rPr>
        <w:t>d</w:t>
      </w:r>
      <w:r w:rsidRPr="00733B3C">
        <w:rPr>
          <w:rFonts w:cs="Arial"/>
          <w:b/>
          <w:sz w:val="22"/>
        </w:rPr>
        <w:t>a Item:</w:t>
      </w:r>
      <w:r w:rsidRPr="00733B3C">
        <w:rPr>
          <w:rFonts w:cs="Arial"/>
          <w:sz w:val="22"/>
        </w:rPr>
        <w:tab/>
      </w:r>
      <w:r w:rsidR="00B42879">
        <w:rPr>
          <w:rFonts w:cs="Arial"/>
          <w:sz w:val="22"/>
        </w:rPr>
        <w:t>9</w:t>
      </w:r>
      <w:r w:rsidR="00DA1C9D">
        <w:rPr>
          <w:rFonts w:cs="Arial"/>
          <w:sz w:val="22"/>
        </w:rPr>
        <w:t>.</w:t>
      </w:r>
      <w:r w:rsidR="00B42879">
        <w:rPr>
          <w:rFonts w:cs="Arial"/>
          <w:sz w:val="22"/>
        </w:rPr>
        <w:t>3</w:t>
      </w:r>
      <w:r w:rsidR="00DA1C9D">
        <w:rPr>
          <w:rFonts w:cs="Arial"/>
          <w:sz w:val="22"/>
        </w:rPr>
        <w:t>.</w:t>
      </w:r>
      <w:r w:rsidR="00B42879">
        <w:rPr>
          <w:rFonts w:cs="Arial"/>
          <w:sz w:val="22"/>
        </w:rPr>
        <w:t>4.10</w:t>
      </w:r>
    </w:p>
    <w:p w14:paraId="5168E161" w14:textId="77777777" w:rsidR="00AE6838" w:rsidRDefault="00AE6838" w:rsidP="00AE6838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</w:rPr>
        <w:t>Discussion</w:t>
      </w:r>
    </w:p>
    <w:bookmarkEnd w:id="1"/>
    <w:bookmarkEnd w:id="2"/>
    <w:p w14:paraId="3F9B155D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Introduction</w:t>
      </w:r>
    </w:p>
    <w:p w14:paraId="5B8FA842" w14:textId="5B1B3241" w:rsidR="00982CFA" w:rsidRPr="00140FAD" w:rsidRDefault="005D4134" w:rsidP="00140FAD">
      <w:pPr>
        <w:pStyle w:val="a0"/>
        <w:rPr>
          <w:rFonts w:ascii="Times New Roman" w:hAnsi="Times New Roman" w:cs="Times New Roman"/>
          <w:bCs/>
        </w:rPr>
      </w:pPr>
      <w:r>
        <w:rPr>
          <w:rFonts w:ascii="Times New Roman" w:eastAsia="ＭＳ 明朝" w:hAnsi="Times New Roman" w:cs="Times New Roman" w:hint="eastAsia"/>
          <w:lang w:val="en-GB" w:eastAsia="ja-JP"/>
        </w:rPr>
        <w:t>I</w:t>
      </w:r>
      <w:r>
        <w:rPr>
          <w:rFonts w:ascii="Times New Roman" w:eastAsia="ＭＳ 明朝" w:hAnsi="Times New Roman" w:cs="Times New Roman"/>
          <w:lang w:val="en-GB" w:eastAsia="ja-JP"/>
        </w:rPr>
        <w:t>n the RAN4#10</w:t>
      </w:r>
      <w:r w:rsidR="00673121">
        <w:rPr>
          <w:rFonts w:ascii="Times New Roman" w:eastAsia="ＭＳ 明朝" w:hAnsi="Times New Roman" w:cs="Times New Roman"/>
          <w:lang w:val="en-GB" w:eastAsia="ja-JP"/>
        </w:rPr>
        <w:t>8</w:t>
      </w:r>
      <w:r>
        <w:rPr>
          <w:rFonts w:ascii="Times New Roman" w:eastAsia="ＭＳ 明朝" w:hAnsi="Times New Roman" w:cs="Times New Roman"/>
          <w:lang w:val="en-GB" w:eastAsia="ja-JP"/>
        </w:rPr>
        <w:t xml:space="preserve"> meeting, RAN4 </w:t>
      </w:r>
      <w:r w:rsidR="00333CE8">
        <w:rPr>
          <w:rFonts w:ascii="Times New Roman" w:eastAsia="ＭＳ 明朝" w:hAnsi="Times New Roman" w:cs="Times New Roman"/>
          <w:lang w:val="en-GB" w:eastAsia="ja-JP"/>
        </w:rPr>
        <w:t xml:space="preserve">discussed the </w:t>
      </w:r>
      <w:r w:rsidR="00D117D0">
        <w:rPr>
          <w:rFonts w:ascii="Times New Roman" w:eastAsia="ＭＳ 明朝" w:hAnsi="Times New Roman" w:cs="Times New Roman"/>
          <w:lang w:val="en-GB" w:eastAsia="ja-JP"/>
        </w:rPr>
        <w:t>i</w:t>
      </w:r>
      <w:r w:rsidR="00A84792" w:rsidRPr="00A84792">
        <w:rPr>
          <w:rFonts w:ascii="Times New Roman" w:eastAsia="ＭＳ 明朝" w:hAnsi="Times New Roman" w:cs="Times New Roman"/>
          <w:lang w:val="en-GB" w:eastAsia="ja-JP"/>
        </w:rPr>
        <w:t xml:space="preserve">ssue </w:t>
      </w:r>
      <w:r w:rsidR="00D117D0">
        <w:rPr>
          <w:rFonts w:ascii="Times New Roman" w:eastAsia="ＭＳ 明朝" w:hAnsi="Times New Roman" w:cs="Times New Roman"/>
          <w:lang w:val="en-GB" w:eastAsia="ja-JP"/>
        </w:rPr>
        <w:t>on</w:t>
      </w:r>
      <w:r w:rsidR="00A84792" w:rsidRPr="00A84792"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="00D117D0">
        <w:rPr>
          <w:rFonts w:ascii="Times New Roman" w:eastAsia="ＭＳ 明朝" w:hAnsi="Times New Roman" w:cs="Times New Roman"/>
          <w:lang w:val="en-GB" w:eastAsia="ja-JP"/>
        </w:rPr>
        <w:t>h</w:t>
      </w:r>
      <w:r w:rsidR="00A84792" w:rsidRPr="00A84792">
        <w:rPr>
          <w:rFonts w:ascii="Times New Roman" w:eastAsia="ＭＳ 明朝" w:hAnsi="Times New Roman" w:cs="Times New Roman"/>
          <w:lang w:val="en-GB" w:eastAsia="ja-JP"/>
        </w:rPr>
        <w:t>ow UE supporting Type 2 NR-CA/EN-DC behaves between Type 1 and Type 2</w:t>
      </w:r>
      <w:r w:rsidR="00A84792">
        <w:rPr>
          <w:rFonts w:ascii="Times New Roman" w:eastAsia="ＭＳ 明朝" w:hAnsi="Times New Roman" w:cs="Times New Roman"/>
          <w:lang w:val="en-GB" w:eastAsia="ja-JP"/>
        </w:rPr>
        <w:t xml:space="preserve">, but no consensus. </w:t>
      </w:r>
      <w:r w:rsidR="00EB1116" w:rsidRPr="00EB1116">
        <w:rPr>
          <w:rFonts w:ascii="Times New Roman" w:eastAsia="ＭＳ 明朝" w:hAnsi="Times New Roman" w:cs="Times New Roman"/>
          <w:lang w:val="en-GB" w:eastAsia="ja-JP"/>
        </w:rPr>
        <w:t>In this paper, we make some proposals to conclude the issue.</w:t>
      </w:r>
    </w:p>
    <w:p w14:paraId="70DD5EE7" w14:textId="77777777" w:rsidR="00070333" w:rsidRPr="001955E9" w:rsidRDefault="00AE6838" w:rsidP="00DA1F5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Discussion</w:t>
      </w:r>
    </w:p>
    <w:p w14:paraId="5975B31C" w14:textId="3B7F1D15" w:rsidR="006C3435" w:rsidRDefault="00E631CA" w:rsidP="006C3435">
      <w:pPr>
        <w:rPr>
          <w:rFonts w:ascii="Times New Roman" w:eastAsia="ＭＳ 明朝" w:hAnsi="Times New Roman" w:cs="Times New Roman"/>
          <w:lang w:val="en-GB" w:eastAsia="ja-JP"/>
        </w:rPr>
      </w:pPr>
      <w:r w:rsidRPr="00E631CA">
        <w:rPr>
          <w:rFonts w:ascii="Times New Roman" w:eastAsia="ＭＳ 明朝" w:hAnsi="Times New Roman" w:cs="Times New Roman"/>
          <w:lang w:val="en-GB" w:eastAsia="ja-JP"/>
        </w:rPr>
        <w:t>RAN4 agreed to introduce a new requirement for UE with more power imbalance (Power of wanted carrier +25 dBm) for intra-band non-contiguous CA (7.10A, R4-2303557) addition to the existing requirement for UE with less power imbalance (</w:t>
      </w:r>
      <w:r w:rsidR="00F915B8" w:rsidRPr="00E631CA">
        <w:rPr>
          <w:rFonts w:ascii="Times New Roman" w:eastAsia="ＭＳ 明朝" w:hAnsi="Times New Roman" w:cs="Times New Roman"/>
          <w:lang w:val="en-GB" w:eastAsia="ja-JP"/>
        </w:rPr>
        <w:t xml:space="preserve">Power of wanted carrier </w:t>
      </w:r>
      <w:r w:rsidR="00D117D0">
        <w:rPr>
          <w:rFonts w:ascii="Times New Roman" w:eastAsia="ＭＳ 明朝" w:hAnsi="Times New Roman" w:cs="Times New Roman"/>
          <w:lang w:val="en-GB" w:eastAsia="ja-JP"/>
        </w:rPr>
        <w:t>+</w:t>
      </w:r>
      <w:r w:rsidR="00F915B8">
        <w:rPr>
          <w:rFonts w:ascii="Times New Roman" w:eastAsia="ＭＳ 明朝" w:hAnsi="Times New Roman" w:cs="Times New Roman"/>
          <w:lang w:val="en-GB" w:eastAsia="ja-JP"/>
        </w:rPr>
        <w:t>6 dBm</w:t>
      </w:r>
      <w:r w:rsidRPr="00E631CA">
        <w:rPr>
          <w:rFonts w:ascii="Times New Roman" w:eastAsia="ＭＳ 明朝" w:hAnsi="Times New Roman" w:cs="Times New Roman" w:hint="eastAsia"/>
          <w:lang w:val="en-GB" w:eastAsia="ja-JP"/>
        </w:rPr>
        <w:t>). The new requirement is only applicable to two Rx ports and not applicable to four Rx ports per component carrier in Rel-18</w:t>
      </w:r>
      <w:r w:rsidR="00597FC8">
        <w:rPr>
          <w:rFonts w:ascii="Times New Roman" w:eastAsia="ＭＳ 明朝" w:hAnsi="Times New Roman" w:cs="Times New Roman"/>
          <w:lang w:val="en-GB" w:eastAsia="ja-JP"/>
        </w:rPr>
        <w:t>,</w:t>
      </w:r>
      <w:r w:rsidRPr="00E631CA">
        <w:rPr>
          <w:rFonts w:ascii="Times New Roman" w:eastAsia="ＭＳ 明朝" w:hAnsi="Times New Roman" w:cs="Times New Roman" w:hint="eastAsia"/>
          <w:lang w:val="en-GB" w:eastAsia="ja-JP"/>
        </w:rPr>
        <w:t xml:space="preserve"> assuming separate RF chains where each RF chain can handle each carrier separately (</w:t>
      </w:r>
      <w:r w:rsidR="00597FC8">
        <w:rPr>
          <w:rFonts w:ascii="Times New Roman" w:eastAsia="ＭＳ 明朝" w:hAnsi="Times New Roman" w:cs="Times New Roman"/>
          <w:lang w:val="en-GB" w:eastAsia="ja-JP"/>
        </w:rPr>
        <w:t xml:space="preserve">so-called </w:t>
      </w:r>
      <w:r w:rsidRPr="00E631CA">
        <w:rPr>
          <w:rFonts w:ascii="Times New Roman" w:eastAsia="ＭＳ 明朝" w:hAnsi="Times New Roman" w:cs="Times New Roman" w:hint="eastAsia"/>
          <w:lang w:val="en-GB" w:eastAsia="ja-JP"/>
        </w:rPr>
        <w:t>Type</w:t>
      </w:r>
      <w:r w:rsidR="00F915B8"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Pr="00E631CA">
        <w:rPr>
          <w:rFonts w:ascii="Times New Roman" w:eastAsia="ＭＳ 明朝" w:hAnsi="Times New Roman" w:cs="Times New Roman" w:hint="eastAsia"/>
          <w:lang w:val="en-GB" w:eastAsia="ja-JP"/>
        </w:rPr>
        <w:t>2), on th</w:t>
      </w:r>
      <w:r w:rsidRPr="00E631CA">
        <w:rPr>
          <w:rFonts w:ascii="Times New Roman" w:eastAsia="ＭＳ 明朝" w:hAnsi="Times New Roman" w:cs="Times New Roman"/>
          <w:lang w:val="en-GB" w:eastAsia="ja-JP"/>
        </w:rPr>
        <w:t>e other hand the existing requirement assuming common RF chain where only one RF chain for two carrier (</w:t>
      </w:r>
      <w:r w:rsidR="002E55CB">
        <w:rPr>
          <w:rFonts w:ascii="Times New Roman" w:eastAsia="ＭＳ 明朝" w:hAnsi="Times New Roman" w:cs="Times New Roman"/>
          <w:lang w:val="en-GB" w:eastAsia="ja-JP"/>
        </w:rPr>
        <w:t xml:space="preserve">so-called </w:t>
      </w:r>
      <w:r w:rsidRPr="00E631CA">
        <w:rPr>
          <w:rFonts w:ascii="Times New Roman" w:eastAsia="ＭＳ 明朝" w:hAnsi="Times New Roman" w:cs="Times New Roman"/>
          <w:lang w:val="en-GB" w:eastAsia="ja-JP"/>
        </w:rPr>
        <w:t>Type</w:t>
      </w:r>
      <w:r w:rsidR="00F915B8"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Pr="00E631CA">
        <w:rPr>
          <w:rFonts w:ascii="Times New Roman" w:eastAsia="ＭＳ 明朝" w:hAnsi="Times New Roman" w:cs="Times New Roman"/>
          <w:lang w:val="en-GB" w:eastAsia="ja-JP"/>
        </w:rPr>
        <w:t>1).</w:t>
      </w:r>
    </w:p>
    <w:p w14:paraId="32EBB3E2" w14:textId="021BF3FA" w:rsidR="000A345B" w:rsidRPr="006C3435" w:rsidRDefault="006C3435" w:rsidP="00DA1F50">
      <w:pPr>
        <w:rPr>
          <w:rFonts w:ascii="Times New Roman" w:eastAsia="ＭＳ 明朝" w:hAnsi="Times New Roman" w:cs="Times New Roman"/>
          <w:lang w:val="en-GB" w:eastAsia="ja-JP"/>
        </w:rPr>
      </w:pPr>
      <w:r w:rsidRPr="006C3435">
        <w:rPr>
          <w:rFonts w:ascii="Times New Roman" w:eastAsia="ＭＳ 明朝" w:hAnsi="Times New Roman" w:cs="Times New Roman"/>
          <w:lang w:val="en-GB" w:eastAsia="ja-JP"/>
        </w:rPr>
        <w:t xml:space="preserve">Type 1 </w:t>
      </w:r>
      <w:r w:rsidR="00CA484A">
        <w:rPr>
          <w:rFonts w:ascii="Times New Roman" w:eastAsia="ＭＳ 明朝" w:hAnsi="Times New Roman" w:cs="Times New Roman"/>
          <w:lang w:val="en-GB" w:eastAsia="ja-JP"/>
        </w:rPr>
        <w:t>capability</w:t>
      </w:r>
      <w:r w:rsidRPr="006C3435">
        <w:rPr>
          <w:rFonts w:ascii="Times New Roman" w:eastAsia="ＭＳ 明朝" w:hAnsi="Times New Roman" w:cs="Times New Roman"/>
          <w:lang w:val="en-GB" w:eastAsia="ja-JP"/>
        </w:rPr>
        <w:t xml:space="preserve"> requirement</w:t>
      </w:r>
      <w:r>
        <w:rPr>
          <w:rFonts w:ascii="Times New Roman" w:eastAsia="ＭＳ 明朝" w:hAnsi="Times New Roman" w:cs="Times New Roman"/>
          <w:lang w:val="en-GB" w:eastAsia="ja-JP"/>
        </w:rPr>
        <w:t xml:space="preserve"> is T</w:t>
      </w:r>
      <w:r w:rsidRPr="006C3435">
        <w:rPr>
          <w:rFonts w:ascii="Times New Roman" w:eastAsia="ＭＳ 明朝" w:hAnsi="Times New Roman" w:cs="Times New Roman"/>
          <w:lang w:val="en-GB" w:eastAsia="ja-JP"/>
        </w:rPr>
        <w:t>able 7.6.4-1 in 38.133 and UE RF requirements for intra-band NR-CA except for 7.10A in 38.101-1.</w:t>
      </w:r>
      <w:r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Pr="006C3435">
        <w:rPr>
          <w:rFonts w:ascii="Times New Roman" w:eastAsia="ＭＳ 明朝" w:hAnsi="Times New Roman" w:cs="Times New Roman"/>
          <w:lang w:val="en-GB" w:eastAsia="ja-JP"/>
        </w:rPr>
        <w:t xml:space="preserve">Type 2 </w:t>
      </w:r>
      <w:r w:rsidR="00CA484A">
        <w:rPr>
          <w:rFonts w:ascii="Times New Roman" w:eastAsia="ＭＳ 明朝" w:hAnsi="Times New Roman" w:cs="Times New Roman"/>
          <w:lang w:val="en-GB" w:eastAsia="ja-JP"/>
        </w:rPr>
        <w:t>capability</w:t>
      </w:r>
      <w:r w:rsidRPr="006C3435">
        <w:rPr>
          <w:rFonts w:ascii="Times New Roman" w:eastAsia="ＭＳ 明朝" w:hAnsi="Times New Roman" w:cs="Times New Roman"/>
          <w:lang w:val="en-GB" w:eastAsia="ja-JP"/>
        </w:rPr>
        <w:t xml:space="preserve"> requirement</w:t>
      </w:r>
      <w:r>
        <w:rPr>
          <w:rFonts w:ascii="Times New Roman" w:eastAsia="ＭＳ 明朝" w:hAnsi="Times New Roman" w:cs="Times New Roman" w:hint="eastAsia"/>
          <w:lang w:val="en-GB" w:eastAsia="ja-JP"/>
        </w:rPr>
        <w:t xml:space="preserve"> </w:t>
      </w:r>
      <w:r>
        <w:rPr>
          <w:rFonts w:ascii="Times New Roman" w:eastAsia="ＭＳ 明朝" w:hAnsi="Times New Roman" w:cs="Times New Roman"/>
          <w:lang w:val="en-GB" w:eastAsia="ja-JP"/>
        </w:rPr>
        <w:t xml:space="preserve">is </w:t>
      </w:r>
      <w:r w:rsidRPr="006C3435">
        <w:rPr>
          <w:rFonts w:ascii="Times New Roman" w:eastAsia="ＭＳ 明朝" w:hAnsi="Times New Roman" w:cs="Times New Roman"/>
          <w:lang w:val="en-GB" w:eastAsia="ja-JP"/>
        </w:rPr>
        <w:t>Table 7.5.4.1/Table 7.6.4-2 in 38.133 and UE RF requirements for intra-band non-collocated NR-CA in 7.10A in 38.101-</w:t>
      </w:r>
      <w:r>
        <w:rPr>
          <w:rFonts w:ascii="Times New Roman" w:eastAsia="ＭＳ 明朝" w:hAnsi="Times New Roman" w:cs="Times New Roman"/>
          <w:lang w:val="en-GB" w:eastAsia="ja-JP"/>
        </w:rPr>
        <w:t>1</w:t>
      </w:r>
      <w:r w:rsidRPr="006C3435">
        <w:rPr>
          <w:rFonts w:ascii="Times New Roman" w:eastAsia="ＭＳ 明朝" w:hAnsi="Times New Roman" w:cs="Times New Roman"/>
          <w:lang w:val="en-GB" w:eastAsia="ja-JP"/>
        </w:rPr>
        <w:t>.</w:t>
      </w:r>
      <w:r>
        <w:rPr>
          <w:rFonts w:ascii="Times New Roman" w:eastAsia="ＭＳ 明朝" w:hAnsi="Times New Roman" w:cs="Times New Roman" w:hint="eastAsia"/>
          <w:lang w:val="en-GB" w:eastAsia="ja-JP"/>
        </w:rPr>
        <w:t xml:space="preserve"> </w:t>
      </w:r>
      <w:r w:rsidR="000A345B">
        <w:rPr>
          <w:rFonts w:ascii="Times New Roman" w:eastAsia="ＭＳ 明朝" w:hAnsi="Times New Roman" w:cs="Times New Roman"/>
          <w:lang w:val="en-GB" w:eastAsia="ja-JP"/>
        </w:rPr>
        <w:t>There are following two options on the table.</w:t>
      </w:r>
    </w:p>
    <w:p w14:paraId="7609CBB7" w14:textId="77777777" w:rsidR="00EF5A21" w:rsidRPr="002E09E1" w:rsidRDefault="00EF5A21" w:rsidP="00EF5A2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  <w:b/>
          <w:i/>
          <w:lang w:val="en-GB"/>
        </w:rPr>
      </w:pPr>
      <w:r w:rsidRPr="002E09E1">
        <w:rPr>
          <w:rFonts w:ascii="Times New Roman" w:hAnsi="Times New Roman" w:cs="Times New Roman"/>
          <w:b/>
          <w:i/>
          <w:lang w:val="en-GB"/>
        </w:rPr>
        <w:t xml:space="preserve">&lt; </w:t>
      </w:r>
      <w:r w:rsidRPr="00A067DF">
        <w:rPr>
          <w:rFonts w:ascii="Times New Roman" w:hAnsi="Times New Roman" w:cs="Times New Roman"/>
          <w:b/>
          <w:i/>
          <w:lang w:val="en-GB"/>
        </w:rPr>
        <w:t xml:space="preserve">Issue </w:t>
      </w:r>
      <w:r>
        <w:rPr>
          <w:rFonts w:ascii="Times New Roman" w:hAnsi="Times New Roman" w:cs="Times New Roman"/>
          <w:b/>
          <w:i/>
          <w:lang w:val="en-GB"/>
        </w:rPr>
        <w:t>1</w:t>
      </w:r>
      <w:r w:rsidRPr="00A067DF">
        <w:rPr>
          <w:rFonts w:ascii="Times New Roman" w:hAnsi="Times New Roman" w:cs="Times New Roman"/>
          <w:b/>
          <w:i/>
          <w:lang w:val="en-GB"/>
        </w:rPr>
        <w:t xml:space="preserve">-1-1: </w:t>
      </w:r>
      <w:r w:rsidRPr="00960F7E">
        <w:rPr>
          <w:rFonts w:ascii="Times New Roman" w:hAnsi="Times New Roman" w:cs="Times New Roman"/>
          <w:b/>
          <w:i/>
          <w:lang w:val="en-GB"/>
        </w:rPr>
        <w:t>How UE supporting Type 2 NR-CA/EN-DC behaves between Type 1 and Type 2</w:t>
      </w:r>
      <w:r w:rsidRPr="002E09E1">
        <w:rPr>
          <w:rFonts w:ascii="Times New Roman" w:hAnsi="Times New Roman" w:cs="Times New Roman"/>
          <w:b/>
          <w:i/>
          <w:lang w:val="en-GB"/>
        </w:rPr>
        <w:t xml:space="preserve"> &gt;</w:t>
      </w:r>
    </w:p>
    <w:p w14:paraId="70D918E0" w14:textId="77777777" w:rsidR="00EF5A21" w:rsidRPr="00982CFA" w:rsidRDefault="00EF5A21" w:rsidP="00EF5A2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  <w:bCs/>
        </w:rPr>
      </w:pPr>
      <w:r w:rsidRPr="00982CFA">
        <w:rPr>
          <w:rFonts w:ascii="Times New Roman" w:hAnsi="Times New Roman" w:cs="Times New Roman" w:hint="eastAsia"/>
          <w:bCs/>
        </w:rPr>
        <w:t>•</w:t>
      </w:r>
      <w:r w:rsidRPr="00982CFA">
        <w:rPr>
          <w:rFonts w:ascii="Times New Roman" w:hAnsi="Times New Roman" w:cs="Times New Roman"/>
          <w:bCs/>
        </w:rPr>
        <w:tab/>
        <w:t>Proposals</w:t>
      </w:r>
    </w:p>
    <w:p w14:paraId="539C2AB5" w14:textId="2AE0D202" w:rsidR="00EF5A21" w:rsidRPr="00982CFA" w:rsidRDefault="00EF5A21" w:rsidP="00F915B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105" w:hangingChars="50" w:hanging="105"/>
        <w:jc w:val="left"/>
        <w:rPr>
          <w:rFonts w:ascii="Times New Roman" w:hAnsi="Times New Roman" w:cs="Times New Roman"/>
          <w:bCs/>
        </w:rPr>
      </w:pPr>
      <w:r w:rsidRPr="00982CFA">
        <w:rPr>
          <w:rFonts w:ascii="Times New Roman" w:hAnsi="Times New Roman" w:cs="Times New Roman"/>
          <w:bCs/>
        </w:rPr>
        <w:t>o</w:t>
      </w:r>
      <w:r w:rsidRPr="00982CFA">
        <w:rPr>
          <w:rFonts w:ascii="Times New Roman" w:hAnsi="Times New Roman" w:cs="Times New Roman"/>
          <w:bCs/>
        </w:rPr>
        <w:tab/>
        <w:t xml:space="preserve">Option 1: Introduce new </w:t>
      </w:r>
      <w:r w:rsidR="000539A5">
        <w:rPr>
          <w:rFonts w:ascii="Times New Roman" w:hAnsi="Times New Roman" w:cs="Times New Roman"/>
          <w:bCs/>
        </w:rPr>
        <w:t xml:space="preserve">BS </w:t>
      </w:r>
      <w:r w:rsidRPr="00982CFA">
        <w:rPr>
          <w:rFonts w:ascii="Times New Roman" w:hAnsi="Times New Roman" w:cs="Times New Roman"/>
          <w:bCs/>
        </w:rPr>
        <w:t xml:space="preserve">signaling during </w:t>
      </w:r>
      <w:r w:rsidRPr="006C3435">
        <w:rPr>
          <w:rFonts w:ascii="Times New Roman" w:hAnsi="Times New Roman" w:cs="Times New Roman"/>
          <w:bCs/>
          <w:i/>
          <w:iCs/>
        </w:rPr>
        <w:t xml:space="preserve">RRC </w:t>
      </w:r>
      <w:proofErr w:type="spellStart"/>
      <w:r w:rsidRPr="006C3435">
        <w:rPr>
          <w:rFonts w:ascii="Times New Roman" w:hAnsi="Times New Roman" w:cs="Times New Roman"/>
          <w:bCs/>
          <w:i/>
          <w:iCs/>
        </w:rPr>
        <w:t>Reconf</w:t>
      </w:r>
      <w:proofErr w:type="spellEnd"/>
      <w:r w:rsidRPr="006C3435">
        <w:rPr>
          <w:rFonts w:ascii="Times New Roman" w:hAnsi="Times New Roman" w:cs="Times New Roman"/>
          <w:bCs/>
          <w:i/>
          <w:iCs/>
        </w:rPr>
        <w:t>.</w:t>
      </w:r>
      <w:r w:rsidR="00F915B8" w:rsidRPr="00F915B8">
        <w:t xml:space="preserve"> </w:t>
      </w:r>
    </w:p>
    <w:p w14:paraId="3998B8B6" w14:textId="76F927BA" w:rsidR="004C4C1D" w:rsidRPr="00140513" w:rsidRDefault="00EF5A21" w:rsidP="00EF5A2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  <w:bCs/>
          <w:i/>
          <w:iCs/>
        </w:rPr>
      </w:pPr>
      <w:r w:rsidRPr="00982CFA">
        <w:rPr>
          <w:rFonts w:ascii="Times New Roman" w:hAnsi="Times New Roman" w:cs="Times New Roman"/>
          <w:bCs/>
        </w:rPr>
        <w:t>o</w:t>
      </w:r>
      <w:r w:rsidRPr="00982CFA">
        <w:rPr>
          <w:rFonts w:ascii="Times New Roman" w:hAnsi="Times New Roman" w:cs="Times New Roman"/>
          <w:bCs/>
        </w:rPr>
        <w:tab/>
        <w:t xml:space="preserve">Option 2: Reuse the existing </w:t>
      </w:r>
      <w:r w:rsidRPr="006C3435">
        <w:rPr>
          <w:rFonts w:ascii="Times New Roman" w:hAnsi="Times New Roman" w:cs="Times New Roman"/>
          <w:bCs/>
          <w:i/>
          <w:iCs/>
        </w:rPr>
        <w:t xml:space="preserve">RRC </w:t>
      </w:r>
      <w:proofErr w:type="spellStart"/>
      <w:r w:rsidRPr="006C3435">
        <w:rPr>
          <w:rFonts w:ascii="Times New Roman" w:hAnsi="Times New Roman" w:cs="Times New Roman"/>
          <w:bCs/>
          <w:i/>
          <w:iCs/>
        </w:rPr>
        <w:t>Reconf</w:t>
      </w:r>
      <w:proofErr w:type="spellEnd"/>
      <w:r w:rsidRPr="006C3435">
        <w:rPr>
          <w:rFonts w:ascii="Times New Roman" w:hAnsi="Times New Roman" w:cs="Times New Roman"/>
          <w:bCs/>
          <w:i/>
          <w:iCs/>
        </w:rPr>
        <w:t>.</w:t>
      </w:r>
    </w:p>
    <w:p w14:paraId="14B338BC" w14:textId="77777777" w:rsidR="00EF5A21" w:rsidRDefault="00EF5A21" w:rsidP="00EF5A21">
      <w:pPr>
        <w:rPr>
          <w:rFonts w:ascii="Times New Roman" w:hAnsi="Times New Roman" w:cs="Times New Roman"/>
          <w:bCs/>
        </w:rPr>
      </w:pPr>
    </w:p>
    <w:p w14:paraId="1029F0B3" w14:textId="22B46EEE" w:rsidR="000A345B" w:rsidRPr="000A345B" w:rsidRDefault="000A345B" w:rsidP="000A345B">
      <w:pPr>
        <w:rPr>
          <w:rFonts w:ascii="Times New Roman" w:eastAsia="ＭＳ 明朝" w:hAnsi="Times New Roman" w:cs="Times New Roman"/>
          <w:lang w:eastAsia="ja-JP"/>
        </w:rPr>
      </w:pPr>
      <w:r w:rsidRPr="000A345B">
        <w:rPr>
          <w:rFonts w:ascii="Times New Roman" w:eastAsia="ＭＳ 明朝" w:hAnsi="Times New Roman" w:cs="Times New Roman"/>
          <w:lang w:eastAsia="ja-JP"/>
        </w:rPr>
        <w:t>With this option</w:t>
      </w:r>
      <w:r w:rsidR="005A6726">
        <w:rPr>
          <w:rFonts w:ascii="Times New Roman" w:eastAsia="ＭＳ 明朝" w:hAnsi="Times New Roman" w:cs="Times New Roman"/>
          <w:lang w:eastAsia="ja-JP"/>
        </w:rPr>
        <w:t xml:space="preserve"> </w:t>
      </w:r>
      <w:r w:rsidRPr="000A345B">
        <w:rPr>
          <w:rFonts w:ascii="Times New Roman" w:eastAsia="ＭＳ 明朝" w:hAnsi="Times New Roman" w:cs="Times New Roman"/>
          <w:lang w:eastAsia="ja-JP"/>
        </w:rPr>
        <w:t>1, we understand expected UE behaviors are as follows.</w:t>
      </w:r>
    </w:p>
    <w:tbl>
      <w:tblPr>
        <w:tblStyle w:val="ae"/>
        <w:tblW w:w="9736" w:type="dxa"/>
        <w:tblLook w:val="04A0" w:firstRow="1" w:lastRow="0" w:firstColumn="1" w:lastColumn="0" w:noHBand="0" w:noVBand="1"/>
      </w:tblPr>
      <w:tblGrid>
        <w:gridCol w:w="1651"/>
        <w:gridCol w:w="1317"/>
        <w:gridCol w:w="1613"/>
        <w:gridCol w:w="1793"/>
        <w:gridCol w:w="1701"/>
        <w:gridCol w:w="1661"/>
      </w:tblGrid>
      <w:tr w:rsidR="006B5F65" w:rsidRPr="00CF3531" w14:paraId="60E7EA64" w14:textId="77777777" w:rsidTr="00140513">
        <w:tc>
          <w:tcPr>
            <w:tcW w:w="1651" w:type="dxa"/>
          </w:tcPr>
          <w:p w14:paraId="1D738641" w14:textId="77777777" w:rsidR="006B5F65" w:rsidRPr="00CF3531" w:rsidRDefault="006B5F65" w:rsidP="006B5F65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UE category</w:t>
            </w:r>
          </w:p>
        </w:tc>
        <w:tc>
          <w:tcPr>
            <w:tcW w:w="1317" w:type="dxa"/>
          </w:tcPr>
          <w:p w14:paraId="6AD8BBD1" w14:textId="1F71E212" w:rsidR="006B5F65" w:rsidRPr="00CF3531" w:rsidRDefault="006B5F65" w:rsidP="006B5F65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Case</w:t>
            </w:r>
            <w:r w:rsidR="000D75DF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#</w:t>
            </w:r>
          </w:p>
        </w:tc>
        <w:tc>
          <w:tcPr>
            <w:tcW w:w="1613" w:type="dxa"/>
          </w:tcPr>
          <w:p w14:paraId="73F229E0" w14:textId="787CE7E2" w:rsidR="006B5F65" w:rsidRPr="00CF3531" w:rsidRDefault="006B5F65" w:rsidP="006B5F65">
            <w:pPr>
              <w:jc w:val="center"/>
              <w:rPr>
                <w:rFonts w:ascii="Times New Roman" w:eastAsia="ＭＳ 明朝" w:hAnsi="Times New Roman" w:cs="Times New Roman"/>
                <w:bCs/>
                <w:i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/>
                <w:sz w:val="18"/>
                <w:szCs w:val="18"/>
                <w:lang w:eastAsia="ja-JP"/>
              </w:rPr>
              <w:t>New BS Signaling</w:t>
            </w:r>
          </w:p>
        </w:tc>
        <w:tc>
          <w:tcPr>
            <w:tcW w:w="1793" w:type="dxa"/>
          </w:tcPr>
          <w:p w14:paraId="54468554" w14:textId="3C33DB37" w:rsidR="006B5F65" w:rsidRPr="00CF3531" w:rsidRDefault="006B5F65" w:rsidP="006B5F65">
            <w:pPr>
              <w:jc w:val="center"/>
              <w:rPr>
                <w:rFonts w:ascii="Times New Roman" w:eastAsia="ＭＳ 明朝" w:hAnsi="Times New Roman" w:cs="Times New Roman" w:hint="eastAsia"/>
                <w:i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i/>
                <w:iCs/>
                <w:sz w:val="18"/>
                <w:szCs w:val="18"/>
                <w:lang w:eastAsia="ja-JP"/>
              </w:rPr>
              <w:t xml:space="preserve">Existing </w:t>
            </w:r>
            <w:r w:rsidR="001B1183" w:rsidRPr="00CF3531">
              <w:rPr>
                <w:rFonts w:ascii="Times New Roman" w:eastAsia="ＭＳ 明朝" w:hAnsi="Times New Roman" w:cs="Times New Roman"/>
                <w:i/>
                <w:iCs/>
                <w:sz w:val="18"/>
                <w:szCs w:val="18"/>
                <w:lang w:eastAsia="ja-JP"/>
              </w:rPr>
              <w:t xml:space="preserve">RRC </w:t>
            </w:r>
            <w:proofErr w:type="spellStart"/>
            <w:r w:rsidR="001B1183" w:rsidRPr="00CF3531">
              <w:rPr>
                <w:rFonts w:ascii="Times New Roman" w:eastAsia="ＭＳ 明朝" w:hAnsi="Times New Roman" w:cs="Times New Roman"/>
                <w:i/>
                <w:iCs/>
                <w:sz w:val="18"/>
                <w:szCs w:val="18"/>
                <w:lang w:eastAsia="ja-JP"/>
              </w:rPr>
              <w:t>Reconf</w:t>
            </w:r>
            <w:proofErr w:type="spellEnd"/>
            <w:r w:rsidR="001B1183" w:rsidRPr="00CF3531">
              <w:rPr>
                <w:rFonts w:ascii="Times New Roman" w:eastAsia="ＭＳ 明朝" w:hAnsi="Times New Roman" w:cs="Times New Roman"/>
                <w:i/>
                <w:iCs/>
                <w:sz w:val="18"/>
                <w:szCs w:val="18"/>
                <w:lang w:eastAsia="ja-JP"/>
              </w:rPr>
              <w:t>.</w:t>
            </w:r>
          </w:p>
          <w:p w14:paraId="2C3D7468" w14:textId="3075DD61" w:rsidR="006B5F65" w:rsidRPr="00CF3531" w:rsidRDefault="006B5F65" w:rsidP="006B5F65">
            <w:pPr>
              <w:jc w:val="center"/>
              <w:rPr>
                <w:rFonts w:ascii="Times New Roman" w:eastAsia="ＭＳ 明朝" w:hAnsi="Times New Roman" w:cs="Times New Roman"/>
                <w:bCs/>
                <w:i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r w:rsidRPr="00CF353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maxMIMOLayer</w:t>
            </w:r>
            <w:proofErr w:type="spellEnd"/>
            <w:r w:rsidRPr="00CF353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82E0A01" w14:textId="77777777" w:rsidR="006B5F65" w:rsidRDefault="006B5F65" w:rsidP="006B5F65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UE RF requirement</w:t>
            </w:r>
          </w:p>
          <w:p w14:paraId="4CA78156" w14:textId="3C4A5CFD" w:rsidR="00D97D7C" w:rsidRPr="00D97D7C" w:rsidRDefault="00D97D7C" w:rsidP="006B5F65">
            <w:pPr>
              <w:jc w:val="center"/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(</w:t>
            </w:r>
            <w:r w:rsidR="000D75DF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P</w:t>
            </w:r>
            <w:r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ower imbalance)</w:t>
            </w:r>
          </w:p>
        </w:tc>
        <w:tc>
          <w:tcPr>
            <w:tcW w:w="1661" w:type="dxa"/>
          </w:tcPr>
          <w:p w14:paraId="06738A7E" w14:textId="77777777" w:rsidR="006B5F65" w:rsidRDefault="006B5F65" w:rsidP="006B5F65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UE c</w:t>
            </w: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a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pability</w:t>
            </w:r>
          </w:p>
          <w:p w14:paraId="5119ABFD" w14:textId="1F2BAB5B" w:rsidR="001E3B9C" w:rsidRPr="00CF3531" w:rsidRDefault="001E3B9C" w:rsidP="006B5F65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(</w:t>
            </w:r>
            <w:r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UE a</w:t>
            </w:r>
            <w:r w:rsidR="00B15E93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rchitecture</w:t>
            </w:r>
            <w:r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)</w:t>
            </w:r>
          </w:p>
        </w:tc>
      </w:tr>
      <w:tr w:rsidR="003E5490" w:rsidRPr="00CF3531" w14:paraId="6AC68DB7" w14:textId="77777777" w:rsidTr="00140513">
        <w:tc>
          <w:tcPr>
            <w:tcW w:w="1651" w:type="dxa"/>
            <w:vMerge w:val="restart"/>
          </w:tcPr>
          <w:p w14:paraId="7B9B8678" w14:textId="5EF9031F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Only Type 1 capable</w:t>
            </w:r>
          </w:p>
        </w:tc>
        <w:tc>
          <w:tcPr>
            <w:tcW w:w="1317" w:type="dxa"/>
          </w:tcPr>
          <w:p w14:paraId="745B9CBD" w14:textId="054B7933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1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-1-1</w:t>
            </w:r>
          </w:p>
        </w:tc>
        <w:tc>
          <w:tcPr>
            <w:tcW w:w="1613" w:type="dxa"/>
          </w:tcPr>
          <w:p w14:paraId="18829E09" w14:textId="17AA1E5D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absent</w:t>
            </w:r>
          </w:p>
        </w:tc>
        <w:tc>
          <w:tcPr>
            <w:tcW w:w="1793" w:type="dxa"/>
          </w:tcPr>
          <w:p w14:paraId="65F57D3C" w14:textId="77777777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15D248F5" w14:textId="11F9A45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6 dB</w:t>
            </w:r>
          </w:p>
        </w:tc>
        <w:tc>
          <w:tcPr>
            <w:tcW w:w="1661" w:type="dxa"/>
          </w:tcPr>
          <w:p w14:paraId="3F459088" w14:textId="751B34D0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T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ype 1 (shared)</w:t>
            </w:r>
          </w:p>
        </w:tc>
      </w:tr>
      <w:tr w:rsidR="003E5490" w:rsidRPr="00CF3531" w14:paraId="5A626DDD" w14:textId="77777777" w:rsidTr="00140513">
        <w:tc>
          <w:tcPr>
            <w:tcW w:w="1651" w:type="dxa"/>
            <w:vMerge/>
          </w:tcPr>
          <w:p w14:paraId="5E379D4A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317" w:type="dxa"/>
          </w:tcPr>
          <w:p w14:paraId="7D8A5533" w14:textId="75783EBD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1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-1-2</w:t>
            </w:r>
          </w:p>
        </w:tc>
        <w:tc>
          <w:tcPr>
            <w:tcW w:w="1613" w:type="dxa"/>
          </w:tcPr>
          <w:p w14:paraId="169A0ACF" w14:textId="7998FF62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absent</w:t>
            </w:r>
          </w:p>
        </w:tc>
        <w:tc>
          <w:tcPr>
            <w:tcW w:w="1793" w:type="dxa"/>
          </w:tcPr>
          <w:p w14:paraId="2E9D6265" w14:textId="77777777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6D48332" w14:textId="31225C8C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6 dB</w:t>
            </w:r>
          </w:p>
        </w:tc>
        <w:tc>
          <w:tcPr>
            <w:tcW w:w="1661" w:type="dxa"/>
          </w:tcPr>
          <w:p w14:paraId="01BA1273" w14:textId="2FC616E2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T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ype 1 (shared)</w:t>
            </w:r>
          </w:p>
        </w:tc>
      </w:tr>
      <w:tr w:rsidR="003E5490" w:rsidRPr="00CF3531" w14:paraId="2B4ADE66" w14:textId="77777777" w:rsidTr="00140513">
        <w:tc>
          <w:tcPr>
            <w:tcW w:w="1651" w:type="dxa"/>
            <w:vMerge/>
          </w:tcPr>
          <w:p w14:paraId="0D1D97F3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317" w:type="dxa"/>
          </w:tcPr>
          <w:p w14:paraId="1D13C311" w14:textId="6E428F74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1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-1-3</w:t>
            </w:r>
          </w:p>
        </w:tc>
        <w:tc>
          <w:tcPr>
            <w:tcW w:w="1613" w:type="dxa"/>
          </w:tcPr>
          <w:p w14:paraId="435AF588" w14:textId="3EF37672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indicated</w:t>
            </w:r>
          </w:p>
        </w:tc>
        <w:tc>
          <w:tcPr>
            <w:tcW w:w="1793" w:type="dxa"/>
          </w:tcPr>
          <w:p w14:paraId="138A3B59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5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3913901C" w14:textId="0E453084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6 dB</w:t>
            </w:r>
          </w:p>
        </w:tc>
        <w:tc>
          <w:tcPr>
            <w:tcW w:w="1661" w:type="dxa"/>
          </w:tcPr>
          <w:p w14:paraId="3E8C66A7" w14:textId="5D68B7BD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T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ype 1 (shared)</w:t>
            </w:r>
          </w:p>
        </w:tc>
      </w:tr>
      <w:tr w:rsidR="003E5490" w:rsidRPr="00CF3531" w14:paraId="71A33223" w14:textId="77777777" w:rsidTr="00140513">
        <w:tc>
          <w:tcPr>
            <w:tcW w:w="1651" w:type="dxa"/>
            <w:vMerge/>
          </w:tcPr>
          <w:p w14:paraId="7242BEB3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317" w:type="dxa"/>
          </w:tcPr>
          <w:p w14:paraId="1C0070C8" w14:textId="03432B6C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1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-1-4</w:t>
            </w:r>
          </w:p>
        </w:tc>
        <w:tc>
          <w:tcPr>
            <w:tcW w:w="1613" w:type="dxa"/>
          </w:tcPr>
          <w:p w14:paraId="059ADC75" w14:textId="1A2F19E0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indicated</w:t>
            </w:r>
          </w:p>
        </w:tc>
        <w:tc>
          <w:tcPr>
            <w:tcW w:w="1793" w:type="dxa"/>
          </w:tcPr>
          <w:p w14:paraId="210818B2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5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EA8343D" w14:textId="0F6300A3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6 dB</w:t>
            </w:r>
          </w:p>
        </w:tc>
        <w:tc>
          <w:tcPr>
            <w:tcW w:w="1661" w:type="dxa"/>
          </w:tcPr>
          <w:p w14:paraId="25E8DE41" w14:textId="155DAD1F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T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ype 1 (shared)</w:t>
            </w:r>
          </w:p>
        </w:tc>
      </w:tr>
      <w:tr w:rsidR="003E5490" w:rsidRPr="00CF3531" w14:paraId="3159C89F" w14:textId="77777777" w:rsidTr="00140513">
        <w:tc>
          <w:tcPr>
            <w:tcW w:w="1651" w:type="dxa"/>
            <w:vMerge w:val="restart"/>
          </w:tcPr>
          <w:p w14:paraId="1CC75058" w14:textId="5AC6F9D9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Both Type 1 &amp; Type 2 capable*</w:t>
            </w:r>
          </w:p>
        </w:tc>
        <w:tc>
          <w:tcPr>
            <w:tcW w:w="1317" w:type="dxa"/>
          </w:tcPr>
          <w:p w14:paraId="30419D95" w14:textId="02622E0E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1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-2-1</w:t>
            </w:r>
          </w:p>
        </w:tc>
        <w:tc>
          <w:tcPr>
            <w:tcW w:w="1613" w:type="dxa"/>
          </w:tcPr>
          <w:p w14:paraId="2561FB8A" w14:textId="57F36A4B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absent</w:t>
            </w:r>
          </w:p>
        </w:tc>
        <w:tc>
          <w:tcPr>
            <w:tcW w:w="1793" w:type="dxa"/>
          </w:tcPr>
          <w:p w14:paraId="3AFBA01F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CF35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623A8792" w14:textId="641C2808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6 dB</w:t>
            </w:r>
          </w:p>
        </w:tc>
        <w:tc>
          <w:tcPr>
            <w:tcW w:w="1661" w:type="dxa"/>
          </w:tcPr>
          <w:p w14:paraId="7A6FE2B9" w14:textId="7ED8FCE2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Type 1 (shared)</w:t>
            </w:r>
          </w:p>
        </w:tc>
      </w:tr>
      <w:tr w:rsidR="003E5490" w:rsidRPr="00CF3531" w14:paraId="07A52A2B" w14:textId="77777777" w:rsidTr="00166A42">
        <w:tc>
          <w:tcPr>
            <w:tcW w:w="1651" w:type="dxa"/>
            <w:vMerge/>
          </w:tcPr>
          <w:p w14:paraId="5C724783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FFF00"/>
          </w:tcPr>
          <w:p w14:paraId="2545CE97" w14:textId="3384CA27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1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-2-2</w:t>
            </w:r>
          </w:p>
        </w:tc>
        <w:tc>
          <w:tcPr>
            <w:tcW w:w="1613" w:type="dxa"/>
            <w:shd w:val="clear" w:color="auto" w:fill="FFFF00"/>
          </w:tcPr>
          <w:p w14:paraId="272E5EEF" w14:textId="60472AE7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absent</w:t>
            </w:r>
          </w:p>
        </w:tc>
        <w:tc>
          <w:tcPr>
            <w:tcW w:w="1793" w:type="dxa"/>
            <w:shd w:val="clear" w:color="auto" w:fill="FFFF00"/>
          </w:tcPr>
          <w:p w14:paraId="38FCB158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CF35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14:paraId="512C517D" w14:textId="2738AB4D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6 dB</w:t>
            </w:r>
          </w:p>
        </w:tc>
        <w:tc>
          <w:tcPr>
            <w:tcW w:w="1661" w:type="dxa"/>
            <w:shd w:val="clear" w:color="auto" w:fill="FFFF00"/>
          </w:tcPr>
          <w:p w14:paraId="2C3EFE0E" w14:textId="6C4CC2CE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Type 1 (shared)</w:t>
            </w:r>
          </w:p>
        </w:tc>
      </w:tr>
      <w:tr w:rsidR="003E5490" w:rsidRPr="00CF3531" w14:paraId="615F48F6" w14:textId="77777777" w:rsidTr="00140513">
        <w:tc>
          <w:tcPr>
            <w:tcW w:w="1651" w:type="dxa"/>
            <w:vMerge/>
          </w:tcPr>
          <w:p w14:paraId="664F673F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FFF00"/>
          </w:tcPr>
          <w:p w14:paraId="35EC9DCD" w14:textId="794185D6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1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-2-3</w:t>
            </w:r>
          </w:p>
        </w:tc>
        <w:tc>
          <w:tcPr>
            <w:tcW w:w="1613" w:type="dxa"/>
            <w:shd w:val="clear" w:color="auto" w:fill="FFFF00"/>
          </w:tcPr>
          <w:p w14:paraId="0F38BB80" w14:textId="02133533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indicated</w:t>
            </w:r>
          </w:p>
        </w:tc>
        <w:tc>
          <w:tcPr>
            <w:tcW w:w="1793" w:type="dxa"/>
            <w:shd w:val="clear" w:color="auto" w:fill="FFFF00"/>
          </w:tcPr>
          <w:p w14:paraId="0E7DC84A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5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FFFF00"/>
          </w:tcPr>
          <w:p w14:paraId="0A79677F" w14:textId="44106E22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6 dB</w:t>
            </w:r>
          </w:p>
        </w:tc>
        <w:tc>
          <w:tcPr>
            <w:tcW w:w="1661" w:type="dxa"/>
            <w:shd w:val="clear" w:color="auto" w:fill="FFFF00"/>
          </w:tcPr>
          <w:p w14:paraId="6E8437D8" w14:textId="1037D202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Type 2 (separated)</w:t>
            </w:r>
          </w:p>
        </w:tc>
      </w:tr>
      <w:tr w:rsidR="003E5490" w:rsidRPr="00CF3531" w14:paraId="1647279A" w14:textId="77777777" w:rsidTr="00D97D7C">
        <w:trPr>
          <w:trHeight w:val="40"/>
        </w:trPr>
        <w:tc>
          <w:tcPr>
            <w:tcW w:w="1651" w:type="dxa"/>
            <w:vMerge/>
          </w:tcPr>
          <w:p w14:paraId="1F7EEA00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</w:tcPr>
          <w:p w14:paraId="17E7FBAB" w14:textId="1F3127A1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1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-2-4</w:t>
            </w:r>
          </w:p>
        </w:tc>
        <w:tc>
          <w:tcPr>
            <w:tcW w:w="1613" w:type="dxa"/>
            <w:shd w:val="clear" w:color="auto" w:fill="auto"/>
          </w:tcPr>
          <w:p w14:paraId="62E3B34D" w14:textId="516E84C3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indicated</w:t>
            </w:r>
          </w:p>
        </w:tc>
        <w:tc>
          <w:tcPr>
            <w:tcW w:w="1793" w:type="dxa"/>
            <w:shd w:val="clear" w:color="auto" w:fill="auto"/>
          </w:tcPr>
          <w:p w14:paraId="54627EBE" w14:textId="77777777" w:rsidR="003E5490" w:rsidRPr="00CF3531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5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1A51CD5" w14:textId="77777777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25 dB (see 7.10)</w:t>
            </w:r>
          </w:p>
        </w:tc>
        <w:tc>
          <w:tcPr>
            <w:tcW w:w="1661" w:type="dxa"/>
            <w:shd w:val="clear" w:color="auto" w:fill="auto"/>
          </w:tcPr>
          <w:p w14:paraId="1650011B" w14:textId="23F5971D" w:rsidR="003E5490" w:rsidRPr="00CF3531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Type 2 (separated)</w:t>
            </w:r>
          </w:p>
        </w:tc>
      </w:tr>
    </w:tbl>
    <w:p w14:paraId="39F6433F" w14:textId="77777777" w:rsidR="006F19FD" w:rsidRPr="006F19FD" w:rsidRDefault="006F19FD" w:rsidP="006F19FD">
      <w:pPr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 w:hint="eastAsia"/>
          <w:bCs/>
          <w:lang w:eastAsia="ja-JP"/>
        </w:rPr>
        <w:lastRenderedPageBreak/>
        <w:t>*</w:t>
      </w:r>
      <w:r w:rsidRPr="006F19FD">
        <w:t xml:space="preserve"> </w:t>
      </w:r>
      <w:r w:rsidRPr="006F19FD">
        <w:rPr>
          <w:rFonts w:ascii="Times New Roman" w:eastAsia="ＭＳ 明朝" w:hAnsi="Times New Roman" w:cs="Times New Roman"/>
          <w:bCs/>
          <w:lang w:eastAsia="ja-JP"/>
        </w:rPr>
        <w:t xml:space="preserve">UE indicating new UE capability </w:t>
      </w:r>
      <w:r w:rsidRPr="006C3435">
        <w:rPr>
          <w:rFonts w:ascii="Times New Roman" w:eastAsia="ＭＳ 明朝" w:hAnsi="Times New Roman" w:cs="Times New Roman"/>
          <w:bCs/>
          <w:i/>
          <w:iCs/>
          <w:lang w:eastAsia="ja-JP"/>
        </w:rPr>
        <w:t>[intraBandNonColocatedCA-r18]</w:t>
      </w:r>
    </w:p>
    <w:p w14:paraId="558D42C6" w14:textId="77777777" w:rsidR="006C2FD0" w:rsidRPr="006F19FD" w:rsidRDefault="006C2FD0" w:rsidP="00EF5A21">
      <w:pPr>
        <w:rPr>
          <w:rFonts w:ascii="Times New Roman" w:hAnsi="Times New Roman" w:cs="Times New Roman"/>
          <w:bCs/>
        </w:rPr>
      </w:pPr>
    </w:p>
    <w:p w14:paraId="11D6A93A" w14:textId="7A755806" w:rsidR="00B43696" w:rsidRPr="00DD3297" w:rsidRDefault="00835C3B" w:rsidP="00B43696">
      <w:pPr>
        <w:rPr>
          <w:rFonts w:ascii="Times New Roman" w:eastAsia="ＭＳ 明朝" w:hAnsi="Times New Roman" w:cs="Times New Roman"/>
          <w:lang w:eastAsia="ja-JP"/>
        </w:rPr>
      </w:pPr>
      <w:r w:rsidRPr="000A345B">
        <w:rPr>
          <w:rFonts w:ascii="Times New Roman" w:eastAsia="ＭＳ 明朝" w:hAnsi="Times New Roman" w:cs="Times New Roman"/>
          <w:lang w:eastAsia="ja-JP"/>
        </w:rPr>
        <w:t>With this option</w:t>
      </w:r>
      <w:r w:rsidR="005A6726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</w:t>
      </w:r>
      <w:r w:rsidRPr="000A345B">
        <w:rPr>
          <w:rFonts w:ascii="Times New Roman" w:eastAsia="ＭＳ 明朝" w:hAnsi="Times New Roman" w:cs="Times New Roman"/>
          <w:lang w:eastAsia="ja-JP"/>
        </w:rPr>
        <w:t>, we understand expected UE behaviors are as follows.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61"/>
        <w:gridCol w:w="1677"/>
        <w:gridCol w:w="2147"/>
        <w:gridCol w:w="2006"/>
        <w:gridCol w:w="1945"/>
      </w:tblGrid>
      <w:tr w:rsidR="00B15E93" w:rsidRPr="003E5490" w14:paraId="4E2CABD5" w14:textId="6A21420F" w:rsidTr="00140513">
        <w:tc>
          <w:tcPr>
            <w:tcW w:w="1961" w:type="dxa"/>
          </w:tcPr>
          <w:p w14:paraId="7326C26D" w14:textId="77777777" w:rsidR="00B15E93" w:rsidRPr="00140513" w:rsidRDefault="00B15E93" w:rsidP="00B15E93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</w:pPr>
            <w:r w:rsidRPr="00140513"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  <w:t>UE category</w:t>
            </w:r>
          </w:p>
        </w:tc>
        <w:tc>
          <w:tcPr>
            <w:tcW w:w="1677" w:type="dxa"/>
          </w:tcPr>
          <w:p w14:paraId="74BF47CF" w14:textId="6EFA8748" w:rsidR="00B15E93" w:rsidRPr="00140513" w:rsidRDefault="00B15E93" w:rsidP="00B15E93">
            <w:pPr>
              <w:jc w:val="center"/>
              <w:rPr>
                <w:rFonts w:ascii="Times New Roman" w:eastAsia="ＭＳ 明朝" w:hAnsi="Times New Roman" w:cs="Times New Roman"/>
                <w:sz w:val="18"/>
                <w:szCs w:val="20"/>
                <w:lang w:eastAsia="ja-JP"/>
              </w:rPr>
            </w:pPr>
            <w:r w:rsidRPr="00140513">
              <w:rPr>
                <w:rFonts w:ascii="Times New Roman" w:eastAsia="ＭＳ 明朝" w:hAnsi="Times New Roman" w:cs="Times New Roman"/>
                <w:sz w:val="18"/>
                <w:szCs w:val="20"/>
                <w:lang w:eastAsia="ja-JP"/>
              </w:rPr>
              <w:t>Case</w:t>
            </w:r>
            <w:r>
              <w:rPr>
                <w:rFonts w:ascii="Times New Roman" w:eastAsia="ＭＳ 明朝" w:hAnsi="Times New Roman" w:cs="Times New Roman"/>
                <w:sz w:val="18"/>
                <w:szCs w:val="20"/>
                <w:lang w:eastAsia="ja-JP"/>
              </w:rPr>
              <w:t>#</w:t>
            </w:r>
          </w:p>
        </w:tc>
        <w:tc>
          <w:tcPr>
            <w:tcW w:w="2147" w:type="dxa"/>
          </w:tcPr>
          <w:p w14:paraId="34144C0D" w14:textId="77777777" w:rsidR="00B15E93" w:rsidRPr="008328F6" w:rsidRDefault="00B15E93" w:rsidP="00B15E93">
            <w:pPr>
              <w:jc w:val="center"/>
              <w:rPr>
                <w:rFonts w:ascii="Times New Roman" w:eastAsia="ＭＳ 明朝" w:hAnsi="Times New Roman" w:cs="Times New Roman" w:hint="eastAsia"/>
                <w:i/>
                <w:iCs/>
                <w:sz w:val="18"/>
                <w:szCs w:val="20"/>
                <w:lang w:eastAsia="ja-JP"/>
              </w:rPr>
            </w:pPr>
            <w:r w:rsidRPr="008328F6">
              <w:rPr>
                <w:rFonts w:ascii="Times New Roman" w:eastAsia="ＭＳ 明朝" w:hAnsi="Times New Roman" w:cs="Times New Roman"/>
                <w:i/>
                <w:iCs/>
                <w:sz w:val="18"/>
                <w:szCs w:val="20"/>
                <w:lang w:eastAsia="ja-JP"/>
              </w:rPr>
              <w:t xml:space="preserve">Existing RRC </w:t>
            </w:r>
            <w:proofErr w:type="spellStart"/>
            <w:r w:rsidRPr="008328F6">
              <w:rPr>
                <w:rFonts w:ascii="Times New Roman" w:eastAsia="ＭＳ 明朝" w:hAnsi="Times New Roman" w:cs="Times New Roman"/>
                <w:i/>
                <w:iCs/>
                <w:sz w:val="18"/>
                <w:szCs w:val="20"/>
                <w:lang w:eastAsia="ja-JP"/>
              </w:rPr>
              <w:t>Reconf</w:t>
            </w:r>
            <w:proofErr w:type="spellEnd"/>
            <w:r w:rsidRPr="008328F6">
              <w:rPr>
                <w:rFonts w:ascii="Times New Roman" w:eastAsia="ＭＳ 明朝" w:hAnsi="Times New Roman" w:cs="Times New Roman"/>
                <w:i/>
                <w:iCs/>
                <w:sz w:val="18"/>
                <w:szCs w:val="20"/>
                <w:lang w:eastAsia="ja-JP"/>
              </w:rPr>
              <w:t>.</w:t>
            </w:r>
          </w:p>
          <w:p w14:paraId="1167DC43" w14:textId="09B67048" w:rsidR="00B15E93" w:rsidRPr="00166A42" w:rsidRDefault="00B15E93" w:rsidP="00B15E93">
            <w:pPr>
              <w:jc w:val="center"/>
              <w:rPr>
                <w:rFonts w:ascii="Times New Roman" w:eastAsia="ＭＳ 明朝" w:hAnsi="Times New Roman" w:cs="Times New Roman"/>
                <w:bCs/>
                <w:i/>
                <w:iCs/>
                <w:sz w:val="18"/>
                <w:szCs w:val="20"/>
                <w:lang w:eastAsia="ja-JP"/>
              </w:rPr>
            </w:pPr>
            <w:r w:rsidRPr="008328F6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(</w:t>
            </w:r>
            <w:proofErr w:type="spellStart"/>
            <w:r w:rsidRPr="008328F6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maxMIMOLayer</w:t>
            </w:r>
            <w:proofErr w:type="spellEnd"/>
            <w:r w:rsidRPr="008328F6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)</w:t>
            </w:r>
          </w:p>
        </w:tc>
        <w:tc>
          <w:tcPr>
            <w:tcW w:w="2006" w:type="dxa"/>
          </w:tcPr>
          <w:p w14:paraId="5C9009A3" w14:textId="77777777" w:rsidR="00B15E93" w:rsidRDefault="00B15E93" w:rsidP="00B15E93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UE RF requirement</w:t>
            </w:r>
          </w:p>
          <w:p w14:paraId="5879A7F1" w14:textId="1CCEA0A9" w:rsidR="00B15E93" w:rsidRPr="00140513" w:rsidRDefault="00B15E93" w:rsidP="00B15E93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(</w:t>
            </w:r>
            <w:r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Power imbalance)</w:t>
            </w:r>
          </w:p>
        </w:tc>
        <w:tc>
          <w:tcPr>
            <w:tcW w:w="1945" w:type="dxa"/>
          </w:tcPr>
          <w:p w14:paraId="51C24B24" w14:textId="77777777" w:rsidR="00B15E93" w:rsidRDefault="00B15E93" w:rsidP="00B15E93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</w:pP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UE c</w:t>
            </w:r>
            <w:r w:rsidRPr="00CF3531"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a</w:t>
            </w:r>
            <w:r w:rsidRPr="00CF3531"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pability</w:t>
            </w:r>
          </w:p>
          <w:p w14:paraId="18F017F0" w14:textId="25C976BA" w:rsidR="00B15E93" w:rsidRPr="00140513" w:rsidRDefault="00B15E93" w:rsidP="00B15E93">
            <w:pPr>
              <w:jc w:val="center"/>
              <w:rPr>
                <w:rFonts w:ascii="Times New Roman" w:eastAsia="ＭＳ 明朝" w:hAnsi="Times New Roman" w:cs="Times New Roman"/>
                <w:sz w:val="18"/>
                <w:szCs w:val="20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bCs/>
                <w:iCs/>
                <w:sz w:val="18"/>
                <w:szCs w:val="18"/>
                <w:lang w:eastAsia="ja-JP"/>
              </w:rPr>
              <w:t>(</w:t>
            </w:r>
            <w:r>
              <w:rPr>
                <w:rFonts w:ascii="Times New Roman" w:eastAsia="ＭＳ 明朝" w:hAnsi="Times New Roman" w:cs="Times New Roman"/>
                <w:bCs/>
                <w:iCs/>
                <w:sz w:val="18"/>
                <w:szCs w:val="18"/>
                <w:lang w:eastAsia="ja-JP"/>
              </w:rPr>
              <w:t>UE architecture)</w:t>
            </w:r>
          </w:p>
        </w:tc>
      </w:tr>
      <w:tr w:rsidR="003E5490" w:rsidRPr="003E5490" w14:paraId="344AB779" w14:textId="4DD30789" w:rsidTr="00140513">
        <w:tc>
          <w:tcPr>
            <w:tcW w:w="1961" w:type="dxa"/>
            <w:vMerge w:val="restart"/>
          </w:tcPr>
          <w:p w14:paraId="0E07FF9E" w14:textId="3CA4A85D" w:rsidR="003E5490" w:rsidRPr="00140513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</w:pPr>
            <w:r w:rsidRPr="00140513"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  <w:t>Only Type 1 capable</w:t>
            </w:r>
          </w:p>
        </w:tc>
        <w:tc>
          <w:tcPr>
            <w:tcW w:w="1677" w:type="dxa"/>
          </w:tcPr>
          <w:p w14:paraId="5DFBCAF5" w14:textId="29F4F849" w:rsidR="003E5490" w:rsidRPr="00140513" w:rsidRDefault="003E5490" w:rsidP="004C4C1D">
            <w:pPr>
              <w:jc w:val="center"/>
              <w:rPr>
                <w:rFonts w:ascii="Times New Roman" w:eastAsia="ＭＳ 明朝" w:hAnsi="Times New Roman" w:cs="Times New Roman"/>
                <w:sz w:val="18"/>
                <w:szCs w:val="20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sz w:val="18"/>
                <w:szCs w:val="20"/>
                <w:lang w:eastAsia="ja-JP"/>
              </w:rPr>
              <w:t>2</w:t>
            </w:r>
            <w:r>
              <w:rPr>
                <w:rFonts w:ascii="Times New Roman" w:eastAsia="ＭＳ 明朝" w:hAnsi="Times New Roman" w:cs="Times New Roman"/>
                <w:sz w:val="18"/>
                <w:szCs w:val="20"/>
                <w:lang w:eastAsia="ja-JP"/>
              </w:rPr>
              <w:t>-1-1</w:t>
            </w:r>
          </w:p>
        </w:tc>
        <w:tc>
          <w:tcPr>
            <w:tcW w:w="2147" w:type="dxa"/>
          </w:tcPr>
          <w:p w14:paraId="09C51ED6" w14:textId="6932D3FF" w:rsidR="003E5490" w:rsidRPr="00140513" w:rsidRDefault="003E5490" w:rsidP="004C4C1D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</w:pPr>
            <w:r w:rsidRPr="00140513"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2006" w:type="dxa"/>
          </w:tcPr>
          <w:p w14:paraId="6A3CA9CB" w14:textId="13DBD1B4" w:rsidR="003E5490" w:rsidRPr="00140513" w:rsidRDefault="003E5490" w:rsidP="004C4C1D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140513">
              <w:rPr>
                <w:rFonts w:ascii="Times New Roman" w:hAnsi="Times New Roman" w:cs="Times New Roman"/>
                <w:sz w:val="18"/>
                <w:szCs w:val="20"/>
              </w:rPr>
              <w:t>6 dB</w:t>
            </w:r>
          </w:p>
        </w:tc>
        <w:tc>
          <w:tcPr>
            <w:tcW w:w="1945" w:type="dxa"/>
          </w:tcPr>
          <w:p w14:paraId="33D4F933" w14:textId="2E91692F" w:rsidR="003E5490" w:rsidRPr="00140513" w:rsidRDefault="003E5490" w:rsidP="004C4C1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140513"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  <w:t>Type 1 (shared)</w:t>
            </w:r>
          </w:p>
        </w:tc>
      </w:tr>
      <w:tr w:rsidR="003E5490" w:rsidRPr="003E5490" w14:paraId="486AFDC8" w14:textId="0C68D89F" w:rsidTr="00140513">
        <w:tc>
          <w:tcPr>
            <w:tcW w:w="1961" w:type="dxa"/>
            <w:vMerge/>
          </w:tcPr>
          <w:p w14:paraId="316D77EC" w14:textId="77777777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</w:p>
        </w:tc>
        <w:tc>
          <w:tcPr>
            <w:tcW w:w="1677" w:type="dxa"/>
          </w:tcPr>
          <w:p w14:paraId="3C76393C" w14:textId="09F26174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18"/>
                <w:szCs w:val="20"/>
                <w:lang w:eastAsia="ja-JP"/>
              </w:rPr>
              <w:t>2</w:t>
            </w:r>
            <w:r>
              <w:rPr>
                <w:rFonts w:ascii="Times New Roman" w:eastAsia="ＭＳ 明朝" w:hAnsi="Times New Roman" w:cs="Times New Roman"/>
                <w:sz w:val="18"/>
                <w:szCs w:val="20"/>
                <w:lang w:eastAsia="ja-JP"/>
              </w:rPr>
              <w:t>-1-1</w:t>
            </w:r>
          </w:p>
        </w:tc>
        <w:tc>
          <w:tcPr>
            <w:tcW w:w="2147" w:type="dxa"/>
          </w:tcPr>
          <w:p w14:paraId="09CFA369" w14:textId="1FA5F35F" w:rsidR="003E5490" w:rsidRPr="00140513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</w:pPr>
            <w:r w:rsidRPr="00140513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006" w:type="dxa"/>
          </w:tcPr>
          <w:p w14:paraId="7DBCA09F" w14:textId="730898AA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804DC4">
              <w:rPr>
                <w:rFonts w:ascii="Times New Roman" w:hAnsi="Times New Roman" w:cs="Times New Roman"/>
                <w:sz w:val="18"/>
                <w:szCs w:val="20"/>
              </w:rPr>
              <w:t>6 dB</w:t>
            </w:r>
          </w:p>
        </w:tc>
        <w:tc>
          <w:tcPr>
            <w:tcW w:w="1945" w:type="dxa"/>
          </w:tcPr>
          <w:p w14:paraId="2D4AFCFE" w14:textId="1B7CF5C3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140513"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  <w:t>Type 1 (shared)</w:t>
            </w:r>
          </w:p>
        </w:tc>
      </w:tr>
      <w:tr w:rsidR="003E5490" w:rsidRPr="003E5490" w14:paraId="16040007" w14:textId="30D85CB7" w:rsidTr="00140513">
        <w:tc>
          <w:tcPr>
            <w:tcW w:w="1961" w:type="dxa"/>
            <w:vMerge w:val="restart"/>
          </w:tcPr>
          <w:p w14:paraId="4B96AB9C" w14:textId="1E6BD459" w:rsidR="003E5490" w:rsidRPr="00140513" w:rsidRDefault="003E5490" w:rsidP="003E5490">
            <w:pPr>
              <w:jc w:val="center"/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</w:pPr>
            <w:r w:rsidRPr="00140513"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  <w:t>Both Type 1 &amp; Type 2 capable*</w:t>
            </w:r>
          </w:p>
        </w:tc>
        <w:tc>
          <w:tcPr>
            <w:tcW w:w="1677" w:type="dxa"/>
          </w:tcPr>
          <w:p w14:paraId="7941EB3C" w14:textId="03B7A65E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18"/>
                <w:szCs w:val="20"/>
                <w:lang w:eastAsia="ja-JP"/>
              </w:rPr>
              <w:t>2</w:t>
            </w:r>
            <w:r>
              <w:rPr>
                <w:rFonts w:ascii="Times New Roman" w:eastAsia="ＭＳ 明朝" w:hAnsi="Times New Roman" w:cs="Times New Roman"/>
                <w:sz w:val="18"/>
                <w:szCs w:val="20"/>
                <w:lang w:eastAsia="ja-JP"/>
              </w:rPr>
              <w:t>-2-1</w:t>
            </w:r>
          </w:p>
        </w:tc>
        <w:tc>
          <w:tcPr>
            <w:tcW w:w="2147" w:type="dxa"/>
          </w:tcPr>
          <w:p w14:paraId="040BD5C6" w14:textId="1E7E95B4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140513"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2006" w:type="dxa"/>
          </w:tcPr>
          <w:p w14:paraId="5514B22B" w14:textId="2BD5AD64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804DC4">
              <w:rPr>
                <w:rFonts w:ascii="Times New Roman" w:hAnsi="Times New Roman" w:cs="Times New Roman"/>
                <w:sz w:val="18"/>
                <w:szCs w:val="20"/>
              </w:rPr>
              <w:t>6 dB</w:t>
            </w:r>
          </w:p>
        </w:tc>
        <w:tc>
          <w:tcPr>
            <w:tcW w:w="1945" w:type="dxa"/>
          </w:tcPr>
          <w:p w14:paraId="7769940C" w14:textId="13A6167F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140513"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  <w:t>Type 1 (shared)</w:t>
            </w:r>
          </w:p>
        </w:tc>
      </w:tr>
      <w:tr w:rsidR="003E5490" w:rsidRPr="003E5490" w14:paraId="53CFB50E" w14:textId="286179B6" w:rsidTr="00140513">
        <w:tc>
          <w:tcPr>
            <w:tcW w:w="1961" w:type="dxa"/>
            <w:vMerge/>
          </w:tcPr>
          <w:p w14:paraId="3281CF4E" w14:textId="77777777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</w:p>
        </w:tc>
        <w:tc>
          <w:tcPr>
            <w:tcW w:w="1677" w:type="dxa"/>
            <w:shd w:val="clear" w:color="auto" w:fill="auto"/>
          </w:tcPr>
          <w:p w14:paraId="69F03B77" w14:textId="4AC8A477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18"/>
                <w:szCs w:val="20"/>
                <w:lang w:eastAsia="ja-JP"/>
              </w:rPr>
              <w:t>2</w:t>
            </w:r>
            <w:r>
              <w:rPr>
                <w:rFonts w:ascii="Times New Roman" w:eastAsia="ＭＳ 明朝" w:hAnsi="Times New Roman" w:cs="Times New Roman"/>
                <w:sz w:val="18"/>
                <w:szCs w:val="20"/>
                <w:lang w:eastAsia="ja-JP"/>
              </w:rPr>
              <w:t>-2-2</w:t>
            </w:r>
          </w:p>
        </w:tc>
        <w:tc>
          <w:tcPr>
            <w:tcW w:w="2147" w:type="dxa"/>
            <w:shd w:val="clear" w:color="auto" w:fill="auto"/>
          </w:tcPr>
          <w:p w14:paraId="054F6380" w14:textId="70EA5C9F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140513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006" w:type="dxa"/>
            <w:shd w:val="clear" w:color="auto" w:fill="auto"/>
          </w:tcPr>
          <w:p w14:paraId="51A8CD10" w14:textId="77777777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140513">
              <w:rPr>
                <w:rFonts w:ascii="Times New Roman" w:hAnsi="Times New Roman" w:cs="Times New Roman"/>
                <w:sz w:val="18"/>
                <w:szCs w:val="20"/>
              </w:rPr>
              <w:t>25 dB (see 7.10)</w:t>
            </w:r>
          </w:p>
        </w:tc>
        <w:tc>
          <w:tcPr>
            <w:tcW w:w="1945" w:type="dxa"/>
            <w:shd w:val="clear" w:color="auto" w:fill="auto"/>
          </w:tcPr>
          <w:p w14:paraId="3E86FD94" w14:textId="64134F4C" w:rsidR="003E5490" w:rsidRPr="00140513" w:rsidRDefault="003E5490" w:rsidP="003E549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140513"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  <w:t>Type 2 (separate</w:t>
            </w:r>
            <w:r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  <w:t>d</w:t>
            </w:r>
            <w:r w:rsidRPr="00140513">
              <w:rPr>
                <w:rFonts w:ascii="Times New Roman" w:eastAsia="ＭＳ 明朝" w:hAnsi="Times New Roman" w:cs="Times New Roman"/>
                <w:bCs/>
                <w:iCs/>
                <w:sz w:val="18"/>
                <w:szCs w:val="20"/>
                <w:lang w:eastAsia="ja-JP"/>
              </w:rPr>
              <w:t>)</w:t>
            </w:r>
          </w:p>
        </w:tc>
      </w:tr>
    </w:tbl>
    <w:p w14:paraId="7D9173EF" w14:textId="11746496" w:rsidR="00550DC3" w:rsidRPr="006F19FD" w:rsidRDefault="00550DC3" w:rsidP="00EF5A21">
      <w:pPr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 w:hint="eastAsia"/>
          <w:bCs/>
          <w:lang w:eastAsia="ja-JP"/>
        </w:rPr>
        <w:t>*</w:t>
      </w:r>
      <w:r w:rsidR="006F19FD" w:rsidRPr="006F19FD">
        <w:t xml:space="preserve"> </w:t>
      </w:r>
      <w:r w:rsidR="006F19FD" w:rsidRPr="006F19FD">
        <w:rPr>
          <w:rFonts w:ascii="Times New Roman" w:eastAsia="ＭＳ 明朝" w:hAnsi="Times New Roman" w:cs="Times New Roman"/>
          <w:bCs/>
          <w:lang w:eastAsia="ja-JP"/>
        </w:rPr>
        <w:t xml:space="preserve">UE indicating new UE capability </w:t>
      </w:r>
      <w:r w:rsidR="006F19FD" w:rsidRPr="006C3435">
        <w:rPr>
          <w:rFonts w:ascii="Times New Roman" w:eastAsia="ＭＳ 明朝" w:hAnsi="Times New Roman" w:cs="Times New Roman"/>
          <w:bCs/>
          <w:i/>
          <w:iCs/>
          <w:lang w:eastAsia="ja-JP"/>
        </w:rPr>
        <w:t>[intraBandNonColocatedCA-r18]</w:t>
      </w:r>
    </w:p>
    <w:p w14:paraId="7FADE483" w14:textId="77777777" w:rsidR="00550DC3" w:rsidRDefault="00550DC3" w:rsidP="00EF5A21">
      <w:pPr>
        <w:rPr>
          <w:rFonts w:ascii="Times New Roman" w:hAnsi="Times New Roman" w:cs="Times New Roman"/>
          <w:bCs/>
        </w:rPr>
      </w:pPr>
    </w:p>
    <w:p w14:paraId="62D83F27" w14:textId="5EA41070" w:rsidR="00651B86" w:rsidRDefault="00651B86" w:rsidP="00EF5A21">
      <w:pPr>
        <w:rPr>
          <w:rFonts w:ascii="Times New Roman" w:hAnsi="Times New Roman" w:cs="Times New Roman"/>
          <w:bCs/>
        </w:rPr>
      </w:pPr>
      <w:r w:rsidRPr="00651B86">
        <w:rPr>
          <w:rFonts w:ascii="Times New Roman" w:hAnsi="Times New Roman" w:cs="Times New Roman"/>
          <w:bCs/>
        </w:rPr>
        <w:t>With option</w:t>
      </w:r>
      <w:r w:rsidR="005A6726">
        <w:rPr>
          <w:rFonts w:ascii="Times New Roman" w:hAnsi="Times New Roman" w:cs="Times New Roman"/>
          <w:bCs/>
        </w:rPr>
        <w:t xml:space="preserve"> </w:t>
      </w:r>
      <w:r w:rsidRPr="00651B86">
        <w:rPr>
          <w:rFonts w:ascii="Times New Roman" w:hAnsi="Times New Roman" w:cs="Times New Roman"/>
          <w:bCs/>
        </w:rPr>
        <w:t xml:space="preserve">1, </w:t>
      </w:r>
      <w:r w:rsidR="00C51245">
        <w:rPr>
          <w:rFonts w:ascii="Times New Roman" w:hAnsi="Times New Roman" w:cs="Times New Roman"/>
          <w:bCs/>
        </w:rPr>
        <w:t>BS</w:t>
      </w:r>
      <w:r w:rsidRPr="00651B86">
        <w:rPr>
          <w:rFonts w:ascii="Times New Roman" w:hAnsi="Times New Roman" w:cs="Times New Roman"/>
          <w:bCs/>
        </w:rPr>
        <w:t xml:space="preserve"> can indicate UE whether to apply the existing requirement or new requirement using new BS signaling</w:t>
      </w:r>
      <w:r w:rsidR="00364136">
        <w:rPr>
          <w:rFonts w:ascii="Times New Roman" w:hAnsi="Times New Roman" w:cs="Times New Roman"/>
          <w:bCs/>
        </w:rPr>
        <w:t xml:space="preserve"> and UE apply Type</w:t>
      </w:r>
      <w:r w:rsidR="00C51245">
        <w:rPr>
          <w:rFonts w:ascii="Times New Roman" w:hAnsi="Times New Roman" w:cs="Times New Roman"/>
          <w:bCs/>
        </w:rPr>
        <w:t xml:space="preserve"> </w:t>
      </w:r>
      <w:r w:rsidR="00364136">
        <w:rPr>
          <w:rFonts w:ascii="Times New Roman" w:hAnsi="Times New Roman" w:cs="Times New Roman"/>
          <w:bCs/>
        </w:rPr>
        <w:t>1 or Type</w:t>
      </w:r>
      <w:r w:rsidR="005A6726">
        <w:rPr>
          <w:rFonts w:ascii="Times New Roman" w:hAnsi="Times New Roman" w:cs="Times New Roman"/>
          <w:bCs/>
        </w:rPr>
        <w:t xml:space="preserve"> </w:t>
      </w:r>
      <w:r w:rsidR="00364136">
        <w:rPr>
          <w:rFonts w:ascii="Times New Roman" w:hAnsi="Times New Roman" w:cs="Times New Roman"/>
          <w:bCs/>
        </w:rPr>
        <w:t xml:space="preserve">2 </w:t>
      </w:r>
      <w:r w:rsidR="00E21F0F">
        <w:rPr>
          <w:rFonts w:ascii="Times New Roman" w:hAnsi="Times New Roman" w:cs="Times New Roman"/>
          <w:bCs/>
        </w:rPr>
        <w:t>according</w:t>
      </w:r>
      <w:r w:rsidR="00AE3D50">
        <w:rPr>
          <w:rFonts w:ascii="Times New Roman" w:hAnsi="Times New Roman" w:cs="Times New Roman"/>
          <w:bCs/>
        </w:rPr>
        <w:t xml:space="preserve"> to the</w:t>
      </w:r>
      <w:r w:rsidR="005A6726">
        <w:rPr>
          <w:rFonts w:ascii="Times New Roman" w:hAnsi="Times New Roman" w:cs="Times New Roman"/>
          <w:bCs/>
        </w:rPr>
        <w:t xml:space="preserve"> new</w:t>
      </w:r>
      <w:r w:rsidR="00AE3D50">
        <w:rPr>
          <w:rFonts w:ascii="Times New Roman" w:hAnsi="Times New Roman" w:cs="Times New Roman"/>
          <w:bCs/>
        </w:rPr>
        <w:t xml:space="preserve"> BS singling. W</w:t>
      </w:r>
      <w:r w:rsidR="00E21F0F">
        <w:rPr>
          <w:rFonts w:ascii="Times New Roman" w:hAnsi="Times New Roman" w:cs="Times New Roman"/>
          <w:bCs/>
        </w:rPr>
        <w:t>ith</w:t>
      </w:r>
      <w:r w:rsidR="00364136" w:rsidRPr="00364136">
        <w:rPr>
          <w:rFonts w:ascii="Times New Roman" w:hAnsi="Times New Roman" w:cs="Times New Roman"/>
          <w:bCs/>
        </w:rPr>
        <w:t xml:space="preserve"> option</w:t>
      </w:r>
      <w:r w:rsidR="005A6726">
        <w:rPr>
          <w:rFonts w:ascii="Times New Roman" w:hAnsi="Times New Roman" w:cs="Times New Roman"/>
          <w:bCs/>
        </w:rPr>
        <w:t xml:space="preserve"> </w:t>
      </w:r>
      <w:r w:rsidR="00364136" w:rsidRPr="00364136">
        <w:rPr>
          <w:rFonts w:ascii="Times New Roman" w:hAnsi="Times New Roman" w:cs="Times New Roman"/>
          <w:bCs/>
        </w:rPr>
        <w:t>2,</w:t>
      </w:r>
      <w:r w:rsidR="00D205D6">
        <w:rPr>
          <w:rFonts w:ascii="Times New Roman" w:hAnsi="Times New Roman" w:cs="Times New Roman"/>
          <w:bCs/>
        </w:rPr>
        <w:t xml:space="preserve"> when BS signal </w:t>
      </w:r>
      <w:proofErr w:type="spellStart"/>
      <w:r w:rsidR="00C51245" w:rsidRPr="00F915B8">
        <w:rPr>
          <w:rFonts w:ascii="Times New Roman" w:hAnsi="Times New Roman" w:cs="Times New Roman"/>
          <w:bCs/>
          <w:i/>
          <w:iCs/>
        </w:rPr>
        <w:t>ServingCellConfig.maxMIMO</w:t>
      </w:r>
      <w:proofErr w:type="spellEnd"/>
      <w:r w:rsidR="00C51245" w:rsidRPr="00F915B8">
        <w:rPr>
          <w:rFonts w:ascii="Times New Roman" w:hAnsi="Times New Roman" w:cs="Times New Roman"/>
          <w:bCs/>
          <w:i/>
          <w:iCs/>
        </w:rPr>
        <w:t>-Layers</w:t>
      </w:r>
      <w:r w:rsidR="00D205D6">
        <w:rPr>
          <w:rFonts w:ascii="Times New Roman" w:hAnsi="Times New Roman" w:cs="Times New Roman"/>
          <w:bCs/>
        </w:rPr>
        <w:t>=2</w:t>
      </w:r>
      <w:r w:rsidR="00C51245">
        <w:rPr>
          <w:rFonts w:ascii="Times New Roman" w:hAnsi="Times New Roman" w:cs="Times New Roman"/>
          <w:bCs/>
        </w:rPr>
        <w:t xml:space="preserve"> </w:t>
      </w:r>
      <w:r w:rsidR="00616502">
        <w:rPr>
          <w:rFonts w:ascii="Times New Roman" w:hAnsi="Times New Roman" w:cs="Times New Roman"/>
          <w:bCs/>
        </w:rPr>
        <w:t>via</w:t>
      </w:r>
      <w:r w:rsidR="00C51245">
        <w:rPr>
          <w:rFonts w:ascii="Times New Roman" w:hAnsi="Times New Roman" w:cs="Times New Roman"/>
          <w:bCs/>
        </w:rPr>
        <w:t xml:space="preserve"> </w:t>
      </w:r>
      <w:r w:rsidR="00C51245" w:rsidRPr="00140513">
        <w:rPr>
          <w:rFonts w:ascii="Times New Roman" w:hAnsi="Times New Roman" w:cs="Times New Roman"/>
          <w:bCs/>
          <w:i/>
          <w:iCs/>
        </w:rPr>
        <w:t>RRC Reconf</w:t>
      </w:r>
      <w:r w:rsidR="00C51245">
        <w:rPr>
          <w:rFonts w:ascii="Times New Roman" w:hAnsi="Times New Roman" w:cs="Times New Roman"/>
          <w:bCs/>
          <w:i/>
          <w:iCs/>
        </w:rPr>
        <w:t>iguration</w:t>
      </w:r>
      <w:r w:rsidR="00D205D6">
        <w:rPr>
          <w:rFonts w:ascii="Times New Roman" w:hAnsi="Times New Roman" w:cs="Times New Roman"/>
          <w:bCs/>
        </w:rPr>
        <w:t>,</w:t>
      </w:r>
      <w:r w:rsidR="00364136" w:rsidRPr="00364136">
        <w:rPr>
          <w:rFonts w:ascii="Times New Roman" w:hAnsi="Times New Roman" w:cs="Times New Roman"/>
          <w:bCs/>
        </w:rPr>
        <w:t xml:space="preserve"> UE</w:t>
      </w:r>
      <w:r w:rsidR="00D205D6">
        <w:rPr>
          <w:rFonts w:ascii="Times New Roman" w:hAnsi="Times New Roman" w:cs="Times New Roman"/>
          <w:bCs/>
        </w:rPr>
        <w:t xml:space="preserve"> capable for both Type 1 and Type 2</w:t>
      </w:r>
      <w:r w:rsidR="00364136" w:rsidRPr="00364136">
        <w:rPr>
          <w:rFonts w:ascii="Times New Roman" w:hAnsi="Times New Roman" w:cs="Times New Roman"/>
          <w:bCs/>
        </w:rPr>
        <w:t xml:space="preserve"> </w:t>
      </w:r>
      <w:r w:rsidR="00364136" w:rsidRPr="00847912">
        <w:rPr>
          <w:rFonts w:ascii="Times New Roman" w:hAnsi="Times New Roman" w:cs="Times New Roman"/>
          <w:bCs/>
        </w:rPr>
        <w:t xml:space="preserve">always </w:t>
      </w:r>
      <w:r w:rsidR="00F728BF">
        <w:rPr>
          <w:rFonts w:ascii="Times New Roman" w:hAnsi="Times New Roman" w:cs="Times New Roman"/>
          <w:bCs/>
        </w:rPr>
        <w:t xml:space="preserve">comply with </w:t>
      </w:r>
      <w:r w:rsidR="00364136" w:rsidRPr="00364136">
        <w:rPr>
          <w:rFonts w:ascii="Times New Roman" w:hAnsi="Times New Roman" w:cs="Times New Roman"/>
          <w:bCs/>
        </w:rPr>
        <w:t>new requirement</w:t>
      </w:r>
      <w:r w:rsidR="0074321B">
        <w:rPr>
          <w:rFonts w:ascii="Times New Roman" w:hAnsi="Times New Roman" w:cs="Times New Roman"/>
          <w:bCs/>
        </w:rPr>
        <w:t xml:space="preserve"> </w:t>
      </w:r>
      <w:r w:rsidR="00CA7F18">
        <w:rPr>
          <w:rFonts w:ascii="Times New Roman" w:hAnsi="Times New Roman" w:cs="Times New Roman"/>
          <w:bCs/>
        </w:rPr>
        <w:t>(25 dB power im</w:t>
      </w:r>
      <w:r w:rsidR="004C32E4">
        <w:rPr>
          <w:rFonts w:ascii="Times New Roman" w:hAnsi="Times New Roman" w:cs="Times New Roman"/>
          <w:bCs/>
        </w:rPr>
        <w:t xml:space="preserve">balance) </w:t>
      </w:r>
      <w:r w:rsidR="0074321B">
        <w:rPr>
          <w:rFonts w:ascii="Times New Roman" w:hAnsi="Times New Roman" w:cs="Times New Roman"/>
          <w:bCs/>
        </w:rPr>
        <w:t xml:space="preserve">using Type 2 (separated Rx </w:t>
      </w:r>
      <w:r w:rsidR="00C51245">
        <w:rPr>
          <w:rFonts w:ascii="Times New Roman" w:hAnsi="Times New Roman" w:cs="Times New Roman"/>
          <w:bCs/>
        </w:rPr>
        <w:t>c</w:t>
      </w:r>
      <w:r w:rsidR="0074321B">
        <w:rPr>
          <w:rFonts w:ascii="Times New Roman" w:hAnsi="Times New Roman" w:cs="Times New Roman"/>
          <w:bCs/>
        </w:rPr>
        <w:t>hains)</w:t>
      </w:r>
      <w:r w:rsidR="00364136" w:rsidRPr="00364136">
        <w:rPr>
          <w:rFonts w:ascii="Times New Roman" w:hAnsi="Times New Roman" w:cs="Times New Roman"/>
          <w:bCs/>
        </w:rPr>
        <w:t>.</w:t>
      </w:r>
      <w:r w:rsidR="00F728BF">
        <w:rPr>
          <w:rFonts w:ascii="Times New Roman" w:hAnsi="Times New Roman" w:cs="Times New Roman"/>
          <w:bCs/>
        </w:rPr>
        <w:t xml:space="preserve"> </w:t>
      </w:r>
      <w:r w:rsidR="00C621B6">
        <w:rPr>
          <w:rFonts w:ascii="Times New Roman" w:hAnsi="Times New Roman" w:cs="Times New Roman"/>
          <w:bCs/>
        </w:rPr>
        <w:t>Considering n77</w:t>
      </w:r>
      <w:r w:rsidR="00B11AEC">
        <w:rPr>
          <w:rFonts w:ascii="Times New Roman" w:hAnsi="Times New Roman" w:cs="Times New Roman"/>
          <w:bCs/>
        </w:rPr>
        <w:t>/n78</w:t>
      </w:r>
      <w:r w:rsidR="00C621B6">
        <w:rPr>
          <w:rFonts w:ascii="Times New Roman" w:hAnsi="Times New Roman" w:cs="Times New Roman"/>
          <w:bCs/>
        </w:rPr>
        <w:t xml:space="preserve"> </w:t>
      </w:r>
      <w:r w:rsidR="00E653A2" w:rsidRPr="00E653A2">
        <w:rPr>
          <w:rFonts w:ascii="Times New Roman" w:hAnsi="Times New Roman" w:cs="Times New Roman"/>
          <w:bCs/>
        </w:rPr>
        <w:t>UE is required to be equipped with a minimum of four Rx antenna ports</w:t>
      </w:r>
      <w:r w:rsidR="00E653A2">
        <w:rPr>
          <w:rFonts w:ascii="Times New Roman" w:hAnsi="Times New Roman" w:cs="Times New Roman"/>
          <w:bCs/>
        </w:rPr>
        <w:t xml:space="preserve">, </w:t>
      </w:r>
      <w:r w:rsidR="009D2913">
        <w:rPr>
          <w:rFonts w:ascii="Times New Roman" w:hAnsi="Times New Roman" w:cs="Times New Roman"/>
          <w:bCs/>
        </w:rPr>
        <w:t xml:space="preserve">using Type 2 (separated Rx chains) </w:t>
      </w:r>
      <w:r w:rsidR="00675FF0">
        <w:rPr>
          <w:rFonts w:ascii="Times New Roman" w:hAnsi="Times New Roman" w:cs="Times New Roman"/>
          <w:bCs/>
        </w:rPr>
        <w:t xml:space="preserve">for </w:t>
      </w:r>
      <w:r w:rsidR="008D305C">
        <w:rPr>
          <w:rFonts w:ascii="Times New Roman" w:hAnsi="Times New Roman" w:cs="Times New Roman"/>
          <w:bCs/>
        </w:rPr>
        <w:t>2-layer</w:t>
      </w:r>
      <w:r w:rsidR="00675FF0">
        <w:rPr>
          <w:rFonts w:ascii="Times New Roman" w:hAnsi="Times New Roman" w:cs="Times New Roman"/>
          <w:bCs/>
        </w:rPr>
        <w:t xml:space="preserve"> case </w:t>
      </w:r>
      <w:r w:rsidR="009D2913">
        <w:rPr>
          <w:rFonts w:ascii="Times New Roman" w:hAnsi="Times New Roman" w:cs="Times New Roman"/>
          <w:bCs/>
        </w:rPr>
        <w:t xml:space="preserve">is possible. </w:t>
      </w:r>
      <w:r w:rsidR="00F728BF">
        <w:rPr>
          <w:rFonts w:ascii="Times New Roman" w:hAnsi="Times New Roman" w:cs="Times New Roman"/>
          <w:bCs/>
        </w:rPr>
        <w:t xml:space="preserve">In our view, </w:t>
      </w:r>
      <w:r w:rsidR="00F709B8">
        <w:rPr>
          <w:rFonts w:ascii="Times New Roman" w:hAnsi="Times New Roman" w:cs="Times New Roman"/>
          <w:bCs/>
        </w:rPr>
        <w:t xml:space="preserve">there seems no </w:t>
      </w:r>
      <w:r w:rsidR="007B2FC8">
        <w:rPr>
          <w:rFonts w:ascii="Times New Roman" w:hAnsi="Times New Roman" w:cs="Times New Roman"/>
          <w:bCs/>
        </w:rPr>
        <w:t xml:space="preserve">actual </w:t>
      </w:r>
      <w:r w:rsidR="006C78FC">
        <w:rPr>
          <w:rFonts w:ascii="Times New Roman" w:hAnsi="Times New Roman" w:cs="Times New Roman"/>
          <w:bCs/>
        </w:rPr>
        <w:t>cases</w:t>
      </w:r>
      <w:r w:rsidR="007B2FC8">
        <w:rPr>
          <w:rFonts w:ascii="Times New Roman" w:hAnsi="Times New Roman" w:cs="Times New Roman"/>
          <w:bCs/>
        </w:rPr>
        <w:t xml:space="preserve"> where </w:t>
      </w:r>
      <w:r w:rsidR="00DF2AE8">
        <w:rPr>
          <w:rFonts w:ascii="Times New Roman" w:hAnsi="Times New Roman" w:cs="Times New Roman"/>
          <w:bCs/>
        </w:rPr>
        <w:t>BS</w:t>
      </w:r>
      <w:r w:rsidR="00864205">
        <w:rPr>
          <w:rFonts w:ascii="Times New Roman" w:hAnsi="Times New Roman" w:cs="Times New Roman"/>
          <w:bCs/>
        </w:rPr>
        <w:t xml:space="preserve"> </w:t>
      </w:r>
      <w:r w:rsidR="004C32E4">
        <w:rPr>
          <w:rFonts w:ascii="Times New Roman" w:hAnsi="Times New Roman" w:cs="Times New Roman"/>
          <w:bCs/>
        </w:rPr>
        <w:t xml:space="preserve">needs to </w:t>
      </w:r>
      <w:r w:rsidR="00864205">
        <w:rPr>
          <w:rFonts w:ascii="Times New Roman" w:hAnsi="Times New Roman" w:cs="Times New Roman"/>
          <w:bCs/>
        </w:rPr>
        <w:t xml:space="preserve">indicate </w:t>
      </w:r>
      <w:r w:rsidR="008D305C">
        <w:rPr>
          <w:rFonts w:ascii="Times New Roman" w:hAnsi="Times New Roman" w:cs="Times New Roman"/>
          <w:bCs/>
        </w:rPr>
        <w:t>Case_1-2-2 or Case_1-2-3 to UE (yellow highlighted cases)</w:t>
      </w:r>
      <w:r w:rsidR="0062206B">
        <w:rPr>
          <w:rFonts w:ascii="Times New Roman" w:hAnsi="Times New Roman" w:cs="Times New Roman"/>
          <w:bCs/>
        </w:rPr>
        <w:t xml:space="preserve">, so </w:t>
      </w:r>
      <w:r w:rsidR="00CD48AC">
        <w:rPr>
          <w:rFonts w:ascii="Times New Roman" w:hAnsi="Times New Roman" w:cs="Times New Roman"/>
          <w:bCs/>
        </w:rPr>
        <w:t xml:space="preserve">we </w:t>
      </w:r>
      <w:r w:rsidR="0062206B">
        <w:rPr>
          <w:rFonts w:ascii="Times New Roman" w:hAnsi="Times New Roman" w:cs="Times New Roman"/>
          <w:bCs/>
        </w:rPr>
        <w:t>prefer option</w:t>
      </w:r>
      <w:r w:rsidR="00847912">
        <w:rPr>
          <w:rFonts w:ascii="Times New Roman" w:hAnsi="Times New Roman" w:cs="Times New Roman"/>
          <w:bCs/>
        </w:rPr>
        <w:t xml:space="preserve"> </w:t>
      </w:r>
      <w:r w:rsidR="0062206B">
        <w:rPr>
          <w:rFonts w:ascii="Times New Roman" w:hAnsi="Times New Roman" w:cs="Times New Roman"/>
          <w:bCs/>
        </w:rPr>
        <w:t>2</w:t>
      </w:r>
      <w:r w:rsidR="0062206B" w:rsidRPr="00364136">
        <w:rPr>
          <w:rFonts w:ascii="Times New Roman" w:hAnsi="Times New Roman" w:cs="Times New Roman"/>
          <w:bCs/>
        </w:rPr>
        <w:t>.</w:t>
      </w:r>
      <w:r w:rsidR="0062206B">
        <w:rPr>
          <w:rFonts w:ascii="Times New Roman" w:hAnsi="Times New Roman" w:cs="Times New Roman"/>
          <w:bCs/>
        </w:rPr>
        <w:t xml:space="preserve"> But we </w:t>
      </w:r>
      <w:r w:rsidR="00550DC3">
        <w:rPr>
          <w:rFonts w:ascii="Times New Roman" w:hAnsi="Times New Roman" w:cs="Times New Roman"/>
          <w:bCs/>
        </w:rPr>
        <w:t xml:space="preserve">would like to </w:t>
      </w:r>
      <w:r w:rsidR="0062206B">
        <w:rPr>
          <w:rFonts w:ascii="Times New Roman" w:hAnsi="Times New Roman" w:cs="Times New Roman"/>
          <w:bCs/>
        </w:rPr>
        <w:t xml:space="preserve">check our view </w:t>
      </w:r>
      <w:r w:rsidR="00140FAD">
        <w:rPr>
          <w:rFonts w:ascii="Times New Roman" w:hAnsi="Times New Roman" w:cs="Times New Roman"/>
          <w:bCs/>
        </w:rPr>
        <w:t>with experts, thus we propose the follows.</w:t>
      </w:r>
    </w:p>
    <w:p w14:paraId="7D72FE29" w14:textId="77777777" w:rsidR="00651B86" w:rsidRPr="0062206B" w:rsidRDefault="00651B86" w:rsidP="00EF5A21">
      <w:pPr>
        <w:rPr>
          <w:rFonts w:ascii="Times New Roman" w:hAnsi="Times New Roman" w:cs="Times New Roman"/>
          <w:bCs/>
        </w:rPr>
      </w:pPr>
    </w:p>
    <w:p w14:paraId="73DD9A23" w14:textId="11D3AE90" w:rsidR="008A56A2" w:rsidRPr="008A56A2" w:rsidRDefault="007B7CA1" w:rsidP="007B7CA1">
      <w:pPr>
        <w:rPr>
          <w:rFonts w:ascii="Times New Roman" w:hAnsi="Times New Roman" w:cs="Times New Roman"/>
          <w:b/>
          <w:iCs/>
        </w:rPr>
      </w:pPr>
      <w:bookmarkStart w:id="5" w:name="P"/>
      <w:r w:rsidRPr="00832523">
        <w:rPr>
          <w:rFonts w:ascii="Times New Roman" w:hAnsi="Times New Roman" w:cs="Times New Roman"/>
          <w:b/>
          <w:iCs/>
        </w:rPr>
        <w:t xml:space="preserve">Proposal 1: </w:t>
      </w:r>
      <w:r w:rsidR="00464BF4" w:rsidRPr="00832523">
        <w:rPr>
          <w:rFonts w:ascii="Times New Roman" w:hAnsi="Times New Roman" w:cs="Times New Roman"/>
          <w:b/>
          <w:iCs/>
        </w:rPr>
        <w:t xml:space="preserve">RAN discuss whether there </w:t>
      </w:r>
      <w:r w:rsidR="0016176B">
        <w:rPr>
          <w:rFonts w:ascii="Times New Roman" w:hAnsi="Times New Roman" w:cs="Times New Roman"/>
          <w:b/>
          <w:iCs/>
        </w:rPr>
        <w:t>are</w:t>
      </w:r>
      <w:r w:rsidR="00464BF4" w:rsidRPr="00832523">
        <w:rPr>
          <w:rFonts w:ascii="Times New Roman" w:hAnsi="Times New Roman" w:cs="Times New Roman"/>
          <w:b/>
          <w:iCs/>
        </w:rPr>
        <w:t xml:space="preserve"> </w:t>
      </w:r>
      <w:r w:rsidR="00D574F6" w:rsidRPr="00832523">
        <w:rPr>
          <w:rFonts w:ascii="Times New Roman" w:hAnsi="Times New Roman" w:cs="Times New Roman"/>
          <w:b/>
          <w:iCs/>
        </w:rPr>
        <w:t xml:space="preserve">any actual </w:t>
      </w:r>
      <w:r w:rsidR="00321C64">
        <w:rPr>
          <w:rFonts w:ascii="Times New Roman" w:hAnsi="Times New Roman" w:cs="Times New Roman"/>
          <w:b/>
        </w:rPr>
        <w:t>case</w:t>
      </w:r>
      <w:r w:rsidR="00794525" w:rsidRPr="00166A42">
        <w:rPr>
          <w:rFonts w:ascii="Times New Roman" w:hAnsi="Times New Roman" w:cs="Times New Roman"/>
          <w:b/>
        </w:rPr>
        <w:t xml:space="preserve">s where </w:t>
      </w:r>
      <w:r w:rsidR="00DF2AE8">
        <w:rPr>
          <w:rFonts w:ascii="Times New Roman" w:hAnsi="Times New Roman" w:cs="Times New Roman"/>
          <w:b/>
        </w:rPr>
        <w:t>BS</w:t>
      </w:r>
      <w:r w:rsidR="00794525" w:rsidRPr="00166A42">
        <w:rPr>
          <w:rFonts w:ascii="Times New Roman" w:hAnsi="Times New Roman" w:cs="Times New Roman"/>
          <w:b/>
        </w:rPr>
        <w:t xml:space="preserve"> needs to indicate </w:t>
      </w:r>
      <w:r w:rsidR="008D305C" w:rsidRPr="008D305C">
        <w:rPr>
          <w:rFonts w:ascii="Times New Roman" w:hAnsi="Times New Roman" w:cs="Times New Roman"/>
          <w:b/>
        </w:rPr>
        <w:t>Case_1-2-2 or Case_1-2-3 to UE (yellow highlighted cases)</w:t>
      </w:r>
      <w:r w:rsidR="00464BF4" w:rsidRPr="00832523">
        <w:rPr>
          <w:rFonts w:ascii="Times New Roman" w:hAnsi="Times New Roman" w:cs="Times New Roman"/>
          <w:b/>
          <w:iCs/>
        </w:rPr>
        <w:t>.</w:t>
      </w:r>
    </w:p>
    <w:p w14:paraId="16203522" w14:textId="3D56722C" w:rsidR="008D4E08" w:rsidRPr="00166A42" w:rsidRDefault="00464BF4" w:rsidP="00163912">
      <w:pPr>
        <w:rPr>
          <w:b/>
          <w:iCs/>
        </w:rPr>
      </w:pPr>
      <w:r w:rsidRPr="00832523">
        <w:rPr>
          <w:rFonts w:ascii="Times New Roman" w:hAnsi="Times New Roman" w:cs="Times New Roman"/>
          <w:b/>
          <w:iCs/>
        </w:rPr>
        <w:t xml:space="preserve">Proposal </w:t>
      </w:r>
      <w:r w:rsidR="00163912" w:rsidRPr="00832523">
        <w:rPr>
          <w:rFonts w:ascii="Times New Roman" w:hAnsi="Times New Roman" w:cs="Times New Roman"/>
          <w:b/>
          <w:iCs/>
        </w:rPr>
        <w:t>2</w:t>
      </w:r>
      <w:r w:rsidRPr="00832523">
        <w:rPr>
          <w:rFonts w:ascii="Times New Roman" w:hAnsi="Times New Roman" w:cs="Times New Roman"/>
          <w:b/>
          <w:iCs/>
        </w:rPr>
        <w:t xml:space="preserve">: </w:t>
      </w:r>
      <w:r w:rsidR="00163912" w:rsidRPr="00832523">
        <w:rPr>
          <w:rFonts w:ascii="Times New Roman" w:hAnsi="Times New Roman" w:cs="Times New Roman"/>
          <w:b/>
          <w:iCs/>
        </w:rPr>
        <w:t xml:space="preserve">If RAN conclude there </w:t>
      </w:r>
      <w:r w:rsidR="0016176B">
        <w:rPr>
          <w:rFonts w:ascii="Times New Roman" w:hAnsi="Times New Roman" w:cs="Times New Roman"/>
          <w:b/>
          <w:iCs/>
        </w:rPr>
        <w:t>are</w:t>
      </w:r>
      <w:r w:rsidR="00163912" w:rsidRPr="00832523">
        <w:rPr>
          <w:rFonts w:ascii="Times New Roman" w:hAnsi="Times New Roman" w:cs="Times New Roman"/>
          <w:b/>
          <w:iCs/>
        </w:rPr>
        <w:t xml:space="preserve"> no</w:t>
      </w:r>
      <w:r w:rsidR="009870A4" w:rsidRPr="00832523">
        <w:rPr>
          <w:rFonts w:ascii="Times New Roman" w:hAnsi="Times New Roman" w:cs="Times New Roman"/>
          <w:b/>
          <w:iCs/>
        </w:rPr>
        <w:t xml:space="preserve"> actual </w:t>
      </w:r>
      <w:r w:rsidR="007027CD">
        <w:rPr>
          <w:rFonts w:ascii="Times New Roman" w:hAnsi="Times New Roman" w:cs="Times New Roman"/>
          <w:b/>
        </w:rPr>
        <w:t>case</w:t>
      </w:r>
      <w:r w:rsidR="009870A4" w:rsidRPr="00166A42">
        <w:rPr>
          <w:rFonts w:ascii="Times New Roman" w:hAnsi="Times New Roman" w:cs="Times New Roman"/>
          <w:b/>
        </w:rPr>
        <w:t>s</w:t>
      </w:r>
      <w:r w:rsidR="00163912" w:rsidRPr="00832523">
        <w:rPr>
          <w:rFonts w:ascii="Times New Roman" w:hAnsi="Times New Roman" w:cs="Times New Roman"/>
          <w:b/>
          <w:iCs/>
        </w:rPr>
        <w:t>, then agree option</w:t>
      </w:r>
      <w:r w:rsidR="00D7211F" w:rsidRPr="00832523">
        <w:rPr>
          <w:rFonts w:ascii="Times New Roman" w:hAnsi="Times New Roman" w:cs="Times New Roman"/>
          <w:b/>
          <w:iCs/>
        </w:rPr>
        <w:t xml:space="preserve"> </w:t>
      </w:r>
      <w:r w:rsidR="00163912" w:rsidRPr="00832523">
        <w:rPr>
          <w:rFonts w:ascii="Times New Roman" w:hAnsi="Times New Roman" w:cs="Times New Roman"/>
          <w:b/>
          <w:iCs/>
        </w:rPr>
        <w:t xml:space="preserve">2, which means UE always </w:t>
      </w:r>
      <w:r w:rsidR="009870A4" w:rsidRPr="00166A42">
        <w:rPr>
          <w:rFonts w:ascii="Times New Roman" w:hAnsi="Times New Roman" w:cs="Times New Roman"/>
          <w:b/>
        </w:rPr>
        <w:t>comply with new requirement (25 dB power imbalance) using Type 2</w:t>
      </w:r>
      <w:r w:rsidR="00DA3501">
        <w:rPr>
          <w:rFonts w:ascii="Times New Roman" w:hAnsi="Times New Roman" w:cs="Times New Roman"/>
          <w:b/>
        </w:rPr>
        <w:t xml:space="preserve"> capability</w:t>
      </w:r>
      <w:r w:rsidR="009870A4" w:rsidRPr="00166A42">
        <w:rPr>
          <w:rFonts w:ascii="Times New Roman" w:hAnsi="Times New Roman" w:cs="Times New Roman"/>
          <w:b/>
        </w:rPr>
        <w:t xml:space="preserve"> (separated Rx chains)</w:t>
      </w:r>
      <w:r w:rsidR="00163912" w:rsidRPr="00832523">
        <w:rPr>
          <w:rFonts w:ascii="Times New Roman" w:hAnsi="Times New Roman" w:cs="Times New Roman"/>
          <w:b/>
          <w:iCs/>
        </w:rPr>
        <w:t>.</w:t>
      </w:r>
    </w:p>
    <w:p w14:paraId="3FD4659E" w14:textId="1CE1C7D8" w:rsidR="00163912" w:rsidRPr="00832523" w:rsidRDefault="00C53709" w:rsidP="00163912">
      <w:pPr>
        <w:rPr>
          <w:rFonts w:ascii="Times New Roman" w:hAnsi="Times New Roman" w:cs="Times New Roman"/>
          <w:b/>
          <w:iCs/>
        </w:rPr>
      </w:pPr>
      <w:r w:rsidRPr="00832523">
        <w:rPr>
          <w:rFonts w:ascii="Times New Roman" w:hAnsi="Times New Roman" w:cs="Times New Roman"/>
          <w:b/>
          <w:iCs/>
        </w:rPr>
        <w:t xml:space="preserve">Proposal </w:t>
      </w:r>
      <w:r w:rsidR="00F709B8" w:rsidRPr="00832523">
        <w:rPr>
          <w:rFonts w:ascii="Times New Roman" w:hAnsi="Times New Roman" w:cs="Times New Roman"/>
          <w:b/>
          <w:iCs/>
        </w:rPr>
        <w:t>3</w:t>
      </w:r>
      <w:r w:rsidRPr="00832523">
        <w:rPr>
          <w:rFonts w:ascii="Times New Roman" w:hAnsi="Times New Roman" w:cs="Times New Roman"/>
          <w:b/>
          <w:iCs/>
        </w:rPr>
        <w:t xml:space="preserve">: </w:t>
      </w:r>
      <w:r w:rsidR="00F709B8" w:rsidRPr="00832523">
        <w:rPr>
          <w:rFonts w:ascii="Times New Roman" w:hAnsi="Times New Roman" w:cs="Times New Roman"/>
          <w:b/>
          <w:iCs/>
        </w:rPr>
        <w:t xml:space="preserve">If RAN </w:t>
      </w:r>
      <w:r w:rsidR="0095132E" w:rsidRPr="00832523">
        <w:rPr>
          <w:rFonts w:ascii="Times New Roman" w:hAnsi="Times New Roman" w:cs="Times New Roman"/>
          <w:b/>
          <w:iCs/>
        </w:rPr>
        <w:t xml:space="preserve">can </w:t>
      </w:r>
      <w:r w:rsidR="00F709B8" w:rsidRPr="00832523">
        <w:rPr>
          <w:rFonts w:ascii="Times New Roman" w:hAnsi="Times New Roman" w:cs="Times New Roman"/>
          <w:b/>
          <w:iCs/>
        </w:rPr>
        <w:t xml:space="preserve">identify the </w:t>
      </w:r>
      <w:r w:rsidR="009B14CF" w:rsidRPr="00832523">
        <w:rPr>
          <w:rFonts w:ascii="Times New Roman" w:hAnsi="Times New Roman" w:cs="Times New Roman"/>
          <w:b/>
          <w:iCs/>
        </w:rPr>
        <w:t xml:space="preserve">actual </w:t>
      </w:r>
      <w:r w:rsidR="007027CD">
        <w:rPr>
          <w:rFonts w:ascii="Times New Roman" w:hAnsi="Times New Roman" w:cs="Times New Roman"/>
          <w:b/>
        </w:rPr>
        <w:t>case</w:t>
      </w:r>
      <w:r w:rsidR="009B14CF" w:rsidRPr="00166A42">
        <w:rPr>
          <w:rFonts w:ascii="Times New Roman" w:hAnsi="Times New Roman" w:cs="Times New Roman"/>
          <w:b/>
        </w:rPr>
        <w:t xml:space="preserve">s where </w:t>
      </w:r>
      <w:r w:rsidR="00DF2AE8">
        <w:rPr>
          <w:rFonts w:ascii="Times New Roman" w:hAnsi="Times New Roman" w:cs="Times New Roman"/>
          <w:b/>
        </w:rPr>
        <w:t>BS</w:t>
      </w:r>
      <w:r w:rsidR="009B14CF" w:rsidRPr="00166A42">
        <w:rPr>
          <w:rFonts w:ascii="Times New Roman" w:hAnsi="Times New Roman" w:cs="Times New Roman"/>
          <w:b/>
        </w:rPr>
        <w:t xml:space="preserve"> needs to indicate </w:t>
      </w:r>
      <w:r w:rsidR="008D305C" w:rsidRPr="008D305C">
        <w:rPr>
          <w:rFonts w:ascii="Times New Roman" w:hAnsi="Times New Roman" w:cs="Times New Roman"/>
          <w:b/>
        </w:rPr>
        <w:t>Case_1-2-2 or Case_1-2-3 to UE (yellow highlighted cases)</w:t>
      </w:r>
      <w:r w:rsidR="00F709B8" w:rsidRPr="00832523">
        <w:rPr>
          <w:rFonts w:ascii="Times New Roman" w:hAnsi="Times New Roman" w:cs="Times New Roman"/>
          <w:b/>
          <w:iCs/>
        </w:rPr>
        <w:t>, then agree option</w:t>
      </w:r>
      <w:r w:rsidR="008A56A2">
        <w:rPr>
          <w:rFonts w:ascii="Times New Roman" w:hAnsi="Times New Roman" w:cs="Times New Roman"/>
          <w:b/>
          <w:iCs/>
        </w:rPr>
        <w:t xml:space="preserve"> </w:t>
      </w:r>
      <w:r w:rsidR="00F709B8" w:rsidRPr="00832523">
        <w:rPr>
          <w:rFonts w:ascii="Times New Roman" w:hAnsi="Times New Roman" w:cs="Times New Roman"/>
          <w:b/>
          <w:iCs/>
        </w:rPr>
        <w:t xml:space="preserve">1, introduce </w:t>
      </w:r>
      <w:r w:rsidR="008D305C">
        <w:rPr>
          <w:rFonts w:ascii="Times New Roman" w:hAnsi="Times New Roman" w:cs="Times New Roman"/>
          <w:b/>
          <w:iCs/>
        </w:rPr>
        <w:t xml:space="preserve">a </w:t>
      </w:r>
      <w:r w:rsidR="00F709B8" w:rsidRPr="00832523">
        <w:rPr>
          <w:rFonts w:ascii="Times New Roman" w:hAnsi="Times New Roman" w:cs="Times New Roman"/>
          <w:b/>
          <w:iCs/>
        </w:rPr>
        <w:t>new BS signaling with the clear statement of</w:t>
      </w:r>
      <w:r w:rsidR="008D305C">
        <w:rPr>
          <w:rFonts w:ascii="Times New Roman" w:hAnsi="Times New Roman" w:cs="Times New Roman"/>
          <w:b/>
          <w:iCs/>
        </w:rPr>
        <w:t xml:space="preserve"> the expected UE behavior when BS</w:t>
      </w:r>
      <w:r w:rsidR="008D305C" w:rsidRPr="00832523">
        <w:rPr>
          <w:rFonts w:ascii="Times New Roman" w:hAnsi="Times New Roman" w:cs="Times New Roman"/>
          <w:b/>
          <w:iCs/>
        </w:rPr>
        <w:t xml:space="preserve"> indicates </w:t>
      </w:r>
      <w:r w:rsidR="008D305C" w:rsidRPr="008D305C">
        <w:rPr>
          <w:rFonts w:ascii="Times New Roman" w:hAnsi="Times New Roman" w:cs="Times New Roman"/>
          <w:b/>
        </w:rPr>
        <w:t>Case_1-2-</w:t>
      </w:r>
      <w:r w:rsidR="008D305C">
        <w:rPr>
          <w:rFonts w:ascii="Times New Roman" w:hAnsi="Times New Roman" w:cs="Times New Roman"/>
          <w:b/>
        </w:rPr>
        <w:t xml:space="preserve">1/1-2-2/1-2-3/1-2-4 </w:t>
      </w:r>
      <w:r w:rsidR="008D305C" w:rsidRPr="008D305C">
        <w:rPr>
          <w:rFonts w:ascii="Times New Roman" w:hAnsi="Times New Roman" w:cs="Times New Roman"/>
          <w:b/>
        </w:rPr>
        <w:t>accordingly</w:t>
      </w:r>
      <w:r w:rsidR="00F709B8" w:rsidRPr="00832523">
        <w:rPr>
          <w:rFonts w:ascii="Times New Roman" w:hAnsi="Times New Roman" w:cs="Times New Roman"/>
          <w:b/>
          <w:iCs/>
        </w:rPr>
        <w:t>.</w:t>
      </w:r>
    </w:p>
    <w:p w14:paraId="755F08AC" w14:textId="05DE2091" w:rsidR="00847912" w:rsidRPr="00166A42" w:rsidRDefault="00847912" w:rsidP="00163912">
      <w:pPr>
        <w:rPr>
          <w:rFonts w:ascii="Times New Roman" w:eastAsia="ＭＳ 明朝" w:hAnsi="Times New Roman" w:cs="Times New Roman"/>
          <w:b/>
          <w:iCs/>
          <w:lang w:eastAsia="ja-JP"/>
        </w:rPr>
      </w:pPr>
      <w:r w:rsidRPr="00832523">
        <w:rPr>
          <w:rFonts w:ascii="Times New Roman" w:eastAsia="ＭＳ 明朝" w:hAnsi="Times New Roman" w:cs="Times New Roman" w:hint="eastAsia"/>
          <w:b/>
          <w:iCs/>
          <w:lang w:eastAsia="ja-JP"/>
        </w:rPr>
        <w:t>P</w:t>
      </w:r>
      <w:r w:rsidRPr="00832523">
        <w:rPr>
          <w:rFonts w:ascii="Times New Roman" w:eastAsia="ＭＳ 明朝" w:hAnsi="Times New Roman" w:cs="Times New Roman"/>
          <w:b/>
          <w:iCs/>
          <w:lang w:eastAsia="ja-JP"/>
        </w:rPr>
        <w:t xml:space="preserve">roposal 4: If RAN reach the </w:t>
      </w:r>
      <w:r w:rsidR="005611C1" w:rsidRPr="00832523">
        <w:rPr>
          <w:rFonts w:ascii="Times New Roman" w:eastAsia="ＭＳ 明朝" w:hAnsi="Times New Roman" w:cs="Times New Roman"/>
          <w:b/>
          <w:iCs/>
          <w:lang w:eastAsia="ja-JP"/>
        </w:rPr>
        <w:t>consensus</w:t>
      </w:r>
      <w:r w:rsidRPr="00832523">
        <w:rPr>
          <w:rFonts w:ascii="Times New Roman" w:eastAsia="ＭＳ 明朝" w:hAnsi="Times New Roman" w:cs="Times New Roman"/>
          <w:b/>
          <w:iCs/>
          <w:lang w:eastAsia="ja-JP"/>
        </w:rPr>
        <w:t xml:space="preserve">, RAN agree to task RAN2 </w:t>
      </w:r>
      <w:r w:rsidR="005611C1" w:rsidRPr="00832523">
        <w:rPr>
          <w:rFonts w:ascii="Times New Roman" w:eastAsia="ＭＳ 明朝" w:hAnsi="Times New Roman" w:cs="Times New Roman"/>
          <w:b/>
          <w:iCs/>
          <w:lang w:eastAsia="ja-JP"/>
        </w:rPr>
        <w:t xml:space="preserve">with </w:t>
      </w:r>
      <w:r w:rsidRPr="00832523">
        <w:rPr>
          <w:rFonts w:ascii="Times New Roman" w:eastAsia="ＭＳ 明朝" w:hAnsi="Times New Roman" w:cs="Times New Roman"/>
          <w:b/>
          <w:iCs/>
          <w:lang w:eastAsia="ja-JP"/>
        </w:rPr>
        <w:t>work of relevant signaling based on the RAN decision.</w:t>
      </w:r>
    </w:p>
    <w:bookmarkEnd w:id="5"/>
    <w:p w14:paraId="6BD7700B" w14:textId="77777777" w:rsidR="00E21F0F" w:rsidRDefault="00E21F0F" w:rsidP="00EF5A21">
      <w:pPr>
        <w:rPr>
          <w:rFonts w:ascii="Times New Roman" w:hAnsi="Times New Roman" w:cs="Times New Roman"/>
          <w:bCs/>
        </w:rPr>
      </w:pPr>
    </w:p>
    <w:p w14:paraId="6DF31DCC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bookmarkEnd w:id="3"/>
    <w:bookmarkEnd w:id="4"/>
    <w:p w14:paraId="599CDB64" w14:textId="77777777" w:rsidR="00BF2A00" w:rsidRPr="008A56A2" w:rsidRDefault="00BF2A00" w:rsidP="00BF2A00">
      <w:pPr>
        <w:rPr>
          <w:rFonts w:ascii="Times New Roman" w:hAnsi="Times New Roman" w:cs="Times New Roman"/>
          <w:b/>
          <w:iCs/>
        </w:rPr>
      </w:pPr>
      <w:r w:rsidRPr="00832523">
        <w:rPr>
          <w:rFonts w:ascii="Times New Roman" w:hAnsi="Times New Roman" w:cs="Times New Roman"/>
          <w:b/>
          <w:iCs/>
        </w:rPr>
        <w:t xml:space="preserve">Proposal 1: RAN discuss whether there </w:t>
      </w:r>
      <w:r>
        <w:rPr>
          <w:rFonts w:ascii="Times New Roman" w:hAnsi="Times New Roman" w:cs="Times New Roman"/>
          <w:b/>
          <w:iCs/>
        </w:rPr>
        <w:t>are</w:t>
      </w:r>
      <w:r w:rsidRPr="00832523">
        <w:rPr>
          <w:rFonts w:ascii="Times New Roman" w:hAnsi="Times New Roman" w:cs="Times New Roman"/>
          <w:b/>
          <w:iCs/>
        </w:rPr>
        <w:t xml:space="preserve"> any actual </w:t>
      </w:r>
      <w:r>
        <w:rPr>
          <w:rFonts w:ascii="Times New Roman" w:hAnsi="Times New Roman" w:cs="Times New Roman"/>
          <w:b/>
        </w:rPr>
        <w:t>case</w:t>
      </w:r>
      <w:r w:rsidRPr="00166A42">
        <w:rPr>
          <w:rFonts w:ascii="Times New Roman" w:hAnsi="Times New Roman" w:cs="Times New Roman"/>
          <w:b/>
        </w:rPr>
        <w:t xml:space="preserve">s where </w:t>
      </w:r>
      <w:r>
        <w:rPr>
          <w:rFonts w:ascii="Times New Roman" w:hAnsi="Times New Roman" w:cs="Times New Roman"/>
          <w:b/>
        </w:rPr>
        <w:t>BS</w:t>
      </w:r>
      <w:r w:rsidRPr="00166A42">
        <w:rPr>
          <w:rFonts w:ascii="Times New Roman" w:hAnsi="Times New Roman" w:cs="Times New Roman"/>
          <w:b/>
        </w:rPr>
        <w:t xml:space="preserve"> needs to indicate </w:t>
      </w:r>
      <w:r w:rsidRPr="008D305C">
        <w:rPr>
          <w:rFonts w:ascii="Times New Roman" w:hAnsi="Times New Roman" w:cs="Times New Roman"/>
          <w:b/>
        </w:rPr>
        <w:t>Case_1-2-2 or Case_1-2-3 to UE (yellow highlighted cases)</w:t>
      </w:r>
      <w:r w:rsidRPr="00832523">
        <w:rPr>
          <w:rFonts w:ascii="Times New Roman" w:hAnsi="Times New Roman" w:cs="Times New Roman"/>
          <w:b/>
          <w:iCs/>
        </w:rPr>
        <w:t>.</w:t>
      </w:r>
    </w:p>
    <w:p w14:paraId="71997D97" w14:textId="2A45AC08" w:rsidR="00BF2A00" w:rsidRPr="00166A42" w:rsidRDefault="00BF2A00" w:rsidP="00BF2A00">
      <w:pPr>
        <w:rPr>
          <w:b/>
          <w:iCs/>
        </w:rPr>
      </w:pPr>
      <w:r w:rsidRPr="00832523">
        <w:rPr>
          <w:rFonts w:ascii="Times New Roman" w:hAnsi="Times New Roman" w:cs="Times New Roman"/>
          <w:b/>
          <w:iCs/>
        </w:rPr>
        <w:t xml:space="preserve">Proposal 2: If RAN conclude there </w:t>
      </w:r>
      <w:r>
        <w:rPr>
          <w:rFonts w:ascii="Times New Roman" w:hAnsi="Times New Roman" w:cs="Times New Roman"/>
          <w:b/>
          <w:iCs/>
        </w:rPr>
        <w:t>are</w:t>
      </w:r>
      <w:r w:rsidRPr="00832523">
        <w:rPr>
          <w:rFonts w:ascii="Times New Roman" w:hAnsi="Times New Roman" w:cs="Times New Roman"/>
          <w:b/>
          <w:iCs/>
        </w:rPr>
        <w:t xml:space="preserve"> no actual </w:t>
      </w:r>
      <w:r>
        <w:rPr>
          <w:rFonts w:ascii="Times New Roman" w:hAnsi="Times New Roman" w:cs="Times New Roman"/>
          <w:b/>
        </w:rPr>
        <w:t>case</w:t>
      </w:r>
      <w:r w:rsidRPr="00166A42">
        <w:rPr>
          <w:rFonts w:ascii="Times New Roman" w:hAnsi="Times New Roman" w:cs="Times New Roman"/>
          <w:b/>
        </w:rPr>
        <w:t>s</w:t>
      </w:r>
      <w:r w:rsidRPr="00832523">
        <w:rPr>
          <w:rFonts w:ascii="Times New Roman" w:hAnsi="Times New Roman" w:cs="Times New Roman"/>
          <w:b/>
          <w:iCs/>
        </w:rPr>
        <w:t xml:space="preserve">, then agree option 2, which means UE always </w:t>
      </w:r>
      <w:r w:rsidRPr="00166A42">
        <w:rPr>
          <w:rFonts w:ascii="Times New Roman" w:hAnsi="Times New Roman" w:cs="Times New Roman"/>
          <w:b/>
        </w:rPr>
        <w:t>comply with new requirement (25 dB power imbalance) using Type 2</w:t>
      </w:r>
      <w:r w:rsidR="00D123D9">
        <w:rPr>
          <w:rFonts w:ascii="Times New Roman" w:hAnsi="Times New Roman" w:cs="Times New Roman"/>
          <w:b/>
        </w:rPr>
        <w:t xml:space="preserve"> capability</w:t>
      </w:r>
      <w:r w:rsidRPr="00166A42">
        <w:rPr>
          <w:rFonts w:ascii="Times New Roman" w:hAnsi="Times New Roman" w:cs="Times New Roman"/>
          <w:b/>
        </w:rPr>
        <w:t xml:space="preserve"> (separated Rx chains)</w:t>
      </w:r>
      <w:r w:rsidRPr="00832523">
        <w:rPr>
          <w:rFonts w:ascii="Times New Roman" w:hAnsi="Times New Roman" w:cs="Times New Roman"/>
          <w:b/>
          <w:iCs/>
        </w:rPr>
        <w:t>.</w:t>
      </w:r>
    </w:p>
    <w:p w14:paraId="28740A22" w14:textId="77777777" w:rsidR="00BF2A00" w:rsidRPr="00832523" w:rsidRDefault="00BF2A00" w:rsidP="00BF2A00">
      <w:pPr>
        <w:rPr>
          <w:rFonts w:ascii="Times New Roman" w:hAnsi="Times New Roman" w:cs="Times New Roman"/>
          <w:b/>
          <w:iCs/>
        </w:rPr>
      </w:pPr>
      <w:r w:rsidRPr="00832523">
        <w:rPr>
          <w:rFonts w:ascii="Times New Roman" w:hAnsi="Times New Roman" w:cs="Times New Roman"/>
          <w:b/>
          <w:iCs/>
        </w:rPr>
        <w:t xml:space="preserve">Proposal 3: If RAN can identify the actual </w:t>
      </w:r>
      <w:r>
        <w:rPr>
          <w:rFonts w:ascii="Times New Roman" w:hAnsi="Times New Roman" w:cs="Times New Roman"/>
          <w:b/>
        </w:rPr>
        <w:t>case</w:t>
      </w:r>
      <w:r w:rsidRPr="00166A42">
        <w:rPr>
          <w:rFonts w:ascii="Times New Roman" w:hAnsi="Times New Roman" w:cs="Times New Roman"/>
          <w:b/>
        </w:rPr>
        <w:t xml:space="preserve">s where </w:t>
      </w:r>
      <w:r>
        <w:rPr>
          <w:rFonts w:ascii="Times New Roman" w:hAnsi="Times New Roman" w:cs="Times New Roman"/>
          <w:b/>
        </w:rPr>
        <w:t>BS</w:t>
      </w:r>
      <w:r w:rsidRPr="00166A42">
        <w:rPr>
          <w:rFonts w:ascii="Times New Roman" w:hAnsi="Times New Roman" w:cs="Times New Roman"/>
          <w:b/>
        </w:rPr>
        <w:t xml:space="preserve"> needs to indicate </w:t>
      </w:r>
      <w:r w:rsidRPr="008D305C">
        <w:rPr>
          <w:rFonts w:ascii="Times New Roman" w:hAnsi="Times New Roman" w:cs="Times New Roman"/>
          <w:b/>
        </w:rPr>
        <w:t>Case_1-2-2 or Case_1-2-3 to UE (yellow highlighted cases)</w:t>
      </w:r>
      <w:r w:rsidRPr="00832523">
        <w:rPr>
          <w:rFonts w:ascii="Times New Roman" w:hAnsi="Times New Roman" w:cs="Times New Roman"/>
          <w:b/>
          <w:iCs/>
        </w:rPr>
        <w:t>, then agree option</w:t>
      </w:r>
      <w:r>
        <w:rPr>
          <w:rFonts w:ascii="Times New Roman" w:hAnsi="Times New Roman" w:cs="Times New Roman"/>
          <w:b/>
          <w:iCs/>
        </w:rPr>
        <w:t xml:space="preserve"> </w:t>
      </w:r>
      <w:r w:rsidRPr="00832523">
        <w:rPr>
          <w:rFonts w:ascii="Times New Roman" w:hAnsi="Times New Roman" w:cs="Times New Roman"/>
          <w:b/>
          <w:iCs/>
        </w:rPr>
        <w:t xml:space="preserve">1, introduce </w:t>
      </w:r>
      <w:r>
        <w:rPr>
          <w:rFonts w:ascii="Times New Roman" w:hAnsi="Times New Roman" w:cs="Times New Roman"/>
          <w:b/>
          <w:iCs/>
        </w:rPr>
        <w:t xml:space="preserve">a </w:t>
      </w:r>
      <w:r w:rsidRPr="00832523">
        <w:rPr>
          <w:rFonts w:ascii="Times New Roman" w:hAnsi="Times New Roman" w:cs="Times New Roman"/>
          <w:b/>
          <w:iCs/>
        </w:rPr>
        <w:t>new BS signaling with the clear statement of</w:t>
      </w:r>
      <w:r>
        <w:rPr>
          <w:rFonts w:ascii="Times New Roman" w:hAnsi="Times New Roman" w:cs="Times New Roman"/>
          <w:b/>
          <w:iCs/>
        </w:rPr>
        <w:t xml:space="preserve"> the expected UE behavior when BS</w:t>
      </w:r>
      <w:r w:rsidRPr="00832523">
        <w:rPr>
          <w:rFonts w:ascii="Times New Roman" w:hAnsi="Times New Roman" w:cs="Times New Roman"/>
          <w:b/>
          <w:iCs/>
        </w:rPr>
        <w:t xml:space="preserve"> indicates </w:t>
      </w:r>
      <w:r w:rsidRPr="008D305C">
        <w:rPr>
          <w:rFonts w:ascii="Times New Roman" w:hAnsi="Times New Roman" w:cs="Times New Roman"/>
          <w:b/>
        </w:rPr>
        <w:t>Case_1-2-</w:t>
      </w:r>
      <w:r>
        <w:rPr>
          <w:rFonts w:ascii="Times New Roman" w:hAnsi="Times New Roman" w:cs="Times New Roman"/>
          <w:b/>
        </w:rPr>
        <w:t xml:space="preserve">1/1-2-2/1-2-3/1-2-4 </w:t>
      </w:r>
      <w:r w:rsidRPr="008D305C">
        <w:rPr>
          <w:rFonts w:ascii="Times New Roman" w:hAnsi="Times New Roman" w:cs="Times New Roman"/>
          <w:b/>
        </w:rPr>
        <w:t>accordingly</w:t>
      </w:r>
      <w:r w:rsidRPr="00832523">
        <w:rPr>
          <w:rFonts w:ascii="Times New Roman" w:hAnsi="Times New Roman" w:cs="Times New Roman"/>
          <w:b/>
          <w:iCs/>
        </w:rPr>
        <w:t>.</w:t>
      </w:r>
    </w:p>
    <w:p w14:paraId="06B592FF" w14:textId="77777777" w:rsidR="00BF2A00" w:rsidRPr="00166A42" w:rsidRDefault="00BF2A00" w:rsidP="00BF2A00">
      <w:pPr>
        <w:rPr>
          <w:rFonts w:ascii="Times New Roman" w:eastAsia="ＭＳ 明朝" w:hAnsi="Times New Roman" w:cs="Times New Roman"/>
          <w:b/>
          <w:iCs/>
          <w:lang w:eastAsia="ja-JP"/>
        </w:rPr>
      </w:pPr>
      <w:r w:rsidRPr="00832523">
        <w:rPr>
          <w:rFonts w:ascii="Times New Roman" w:eastAsia="ＭＳ 明朝" w:hAnsi="Times New Roman" w:cs="Times New Roman" w:hint="eastAsia"/>
          <w:b/>
          <w:iCs/>
          <w:lang w:eastAsia="ja-JP"/>
        </w:rPr>
        <w:t>P</w:t>
      </w:r>
      <w:r w:rsidRPr="00832523">
        <w:rPr>
          <w:rFonts w:ascii="Times New Roman" w:eastAsia="ＭＳ 明朝" w:hAnsi="Times New Roman" w:cs="Times New Roman"/>
          <w:b/>
          <w:iCs/>
          <w:lang w:eastAsia="ja-JP"/>
        </w:rPr>
        <w:t>roposal 4: If RAN reach the consensus, RAN agree to task RAN2 with work of relevant signaling based on the RAN decision.</w:t>
      </w:r>
    </w:p>
    <w:p w14:paraId="3DBCB9C4" w14:textId="74039047" w:rsidR="00417A87" w:rsidRDefault="00417A87" w:rsidP="003B572C">
      <w:pPr>
        <w:rPr>
          <w:rFonts w:ascii="Times New Roman" w:hAnsi="Times New Roman" w:cs="Times New Roman"/>
          <w:b/>
          <w:i/>
        </w:rPr>
      </w:pPr>
    </w:p>
    <w:p w14:paraId="2BD83EB4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4. Reference</w:t>
      </w:r>
    </w:p>
    <w:p w14:paraId="0772C6C6" w14:textId="74906B36" w:rsidR="00040E05" w:rsidRPr="00BB1BB2" w:rsidRDefault="00040E05">
      <w:pPr>
        <w:rPr>
          <w:rFonts w:eastAsia="ＭＳ 明朝"/>
          <w:lang w:eastAsia="ja-JP"/>
        </w:rPr>
      </w:pPr>
    </w:p>
    <w:sectPr w:rsidR="00040E05" w:rsidRPr="00BB1BB2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4E41F" w14:textId="77777777" w:rsidR="006E2ED0" w:rsidRDefault="006E2ED0" w:rsidP="00AE6838">
      <w:r>
        <w:separator/>
      </w:r>
    </w:p>
  </w:endnote>
  <w:endnote w:type="continuationSeparator" w:id="0">
    <w:p w14:paraId="6141131E" w14:textId="77777777" w:rsidR="006E2ED0" w:rsidRDefault="006E2ED0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EEF0F" w14:textId="77777777" w:rsidR="006E2ED0" w:rsidRDefault="006E2ED0" w:rsidP="00AE6838">
      <w:r>
        <w:separator/>
      </w:r>
    </w:p>
  </w:footnote>
  <w:footnote w:type="continuationSeparator" w:id="0">
    <w:p w14:paraId="00786650" w14:textId="77777777" w:rsidR="006E2ED0" w:rsidRDefault="006E2ED0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0732"/>
    <w:multiLevelType w:val="hybridMultilevel"/>
    <w:tmpl w:val="96387BFE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9ED5769"/>
    <w:multiLevelType w:val="hybridMultilevel"/>
    <w:tmpl w:val="08FC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C4701"/>
    <w:multiLevelType w:val="hybridMultilevel"/>
    <w:tmpl w:val="2DC2EA00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E341E4"/>
    <w:multiLevelType w:val="hybridMultilevel"/>
    <w:tmpl w:val="17DE1176"/>
    <w:lvl w:ilvl="0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834895"/>
    <w:multiLevelType w:val="hybridMultilevel"/>
    <w:tmpl w:val="0584EB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0608211">
    <w:abstractNumId w:val="5"/>
  </w:num>
  <w:num w:numId="2" w16cid:durableId="1799910642">
    <w:abstractNumId w:val="13"/>
  </w:num>
  <w:num w:numId="3" w16cid:durableId="1612710887">
    <w:abstractNumId w:val="8"/>
  </w:num>
  <w:num w:numId="4" w16cid:durableId="569969284">
    <w:abstractNumId w:val="19"/>
  </w:num>
  <w:num w:numId="5" w16cid:durableId="1737632561">
    <w:abstractNumId w:val="9"/>
  </w:num>
  <w:num w:numId="6" w16cid:durableId="1075590245">
    <w:abstractNumId w:val="20"/>
  </w:num>
  <w:num w:numId="7" w16cid:durableId="476066799">
    <w:abstractNumId w:val="11"/>
  </w:num>
  <w:num w:numId="8" w16cid:durableId="547035020">
    <w:abstractNumId w:val="7"/>
  </w:num>
  <w:num w:numId="9" w16cid:durableId="702438099">
    <w:abstractNumId w:val="3"/>
  </w:num>
  <w:num w:numId="10" w16cid:durableId="538395123">
    <w:abstractNumId w:val="17"/>
  </w:num>
  <w:num w:numId="11" w16cid:durableId="42558863">
    <w:abstractNumId w:val="18"/>
  </w:num>
  <w:num w:numId="12" w16cid:durableId="2131894479">
    <w:abstractNumId w:val="12"/>
  </w:num>
  <w:num w:numId="13" w16cid:durableId="1100644129">
    <w:abstractNumId w:val="14"/>
  </w:num>
  <w:num w:numId="14" w16cid:durableId="122776365">
    <w:abstractNumId w:val="6"/>
  </w:num>
  <w:num w:numId="15" w16cid:durableId="1949895189">
    <w:abstractNumId w:val="2"/>
  </w:num>
  <w:num w:numId="16" w16cid:durableId="732511625">
    <w:abstractNumId w:val="22"/>
  </w:num>
  <w:num w:numId="17" w16cid:durableId="974719320">
    <w:abstractNumId w:val="21"/>
  </w:num>
  <w:num w:numId="18" w16cid:durableId="1385059387">
    <w:abstractNumId w:val="4"/>
  </w:num>
  <w:num w:numId="19" w16cid:durableId="2145468393">
    <w:abstractNumId w:val="15"/>
  </w:num>
  <w:num w:numId="20" w16cid:durableId="512261137">
    <w:abstractNumId w:val="1"/>
  </w:num>
  <w:num w:numId="21" w16cid:durableId="904753360">
    <w:abstractNumId w:val="10"/>
  </w:num>
  <w:num w:numId="22" w16cid:durableId="1121538714">
    <w:abstractNumId w:val="11"/>
  </w:num>
  <w:num w:numId="23" w16cid:durableId="1713189160">
    <w:abstractNumId w:val="0"/>
  </w:num>
  <w:num w:numId="24" w16cid:durableId="13834777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1126D"/>
    <w:rsid w:val="000123CE"/>
    <w:rsid w:val="00014F8E"/>
    <w:rsid w:val="000150C3"/>
    <w:rsid w:val="00015D11"/>
    <w:rsid w:val="000203EC"/>
    <w:rsid w:val="00021580"/>
    <w:rsid w:val="00034A99"/>
    <w:rsid w:val="00040E05"/>
    <w:rsid w:val="000477D2"/>
    <w:rsid w:val="00052234"/>
    <w:rsid w:val="000539A5"/>
    <w:rsid w:val="0005783D"/>
    <w:rsid w:val="00060D69"/>
    <w:rsid w:val="00070333"/>
    <w:rsid w:val="00070EED"/>
    <w:rsid w:val="00072FE4"/>
    <w:rsid w:val="00074221"/>
    <w:rsid w:val="0007438B"/>
    <w:rsid w:val="00074EC0"/>
    <w:rsid w:val="00077E0A"/>
    <w:rsid w:val="000901A4"/>
    <w:rsid w:val="0009285D"/>
    <w:rsid w:val="000A2A92"/>
    <w:rsid w:val="000A345B"/>
    <w:rsid w:val="000B4050"/>
    <w:rsid w:val="000B6C71"/>
    <w:rsid w:val="000C04BC"/>
    <w:rsid w:val="000C1715"/>
    <w:rsid w:val="000C2CB2"/>
    <w:rsid w:val="000C49B0"/>
    <w:rsid w:val="000C4C7B"/>
    <w:rsid w:val="000C597D"/>
    <w:rsid w:val="000D531E"/>
    <w:rsid w:val="000D75DF"/>
    <w:rsid w:val="000D77E7"/>
    <w:rsid w:val="000E516C"/>
    <w:rsid w:val="00104586"/>
    <w:rsid w:val="00106769"/>
    <w:rsid w:val="00106F9A"/>
    <w:rsid w:val="001154A8"/>
    <w:rsid w:val="00131C03"/>
    <w:rsid w:val="00140507"/>
    <w:rsid w:val="00140513"/>
    <w:rsid w:val="00140FAD"/>
    <w:rsid w:val="00154A22"/>
    <w:rsid w:val="00155A30"/>
    <w:rsid w:val="00155FC5"/>
    <w:rsid w:val="00156C79"/>
    <w:rsid w:val="0016073D"/>
    <w:rsid w:val="0016176B"/>
    <w:rsid w:val="00162710"/>
    <w:rsid w:val="00163912"/>
    <w:rsid w:val="0016501E"/>
    <w:rsid w:val="00166A42"/>
    <w:rsid w:val="0017004A"/>
    <w:rsid w:val="00171CC6"/>
    <w:rsid w:val="001803ED"/>
    <w:rsid w:val="0018759A"/>
    <w:rsid w:val="00187FD2"/>
    <w:rsid w:val="001955E9"/>
    <w:rsid w:val="001A0230"/>
    <w:rsid w:val="001B1183"/>
    <w:rsid w:val="001B31E9"/>
    <w:rsid w:val="001B478D"/>
    <w:rsid w:val="001C0BCC"/>
    <w:rsid w:val="001C300E"/>
    <w:rsid w:val="001C6202"/>
    <w:rsid w:val="001C7529"/>
    <w:rsid w:val="001D0180"/>
    <w:rsid w:val="001D1E86"/>
    <w:rsid w:val="001D2DC5"/>
    <w:rsid w:val="001E1BBC"/>
    <w:rsid w:val="001E3B9C"/>
    <w:rsid w:val="002223E3"/>
    <w:rsid w:val="00230DA9"/>
    <w:rsid w:val="00233A86"/>
    <w:rsid w:val="002361A5"/>
    <w:rsid w:val="00236A27"/>
    <w:rsid w:val="002434BD"/>
    <w:rsid w:val="00243F17"/>
    <w:rsid w:val="002604A4"/>
    <w:rsid w:val="0026064A"/>
    <w:rsid w:val="002616BB"/>
    <w:rsid w:val="00262073"/>
    <w:rsid w:val="00264F00"/>
    <w:rsid w:val="002652CE"/>
    <w:rsid w:val="00265AA8"/>
    <w:rsid w:val="00265ED7"/>
    <w:rsid w:val="00266FA1"/>
    <w:rsid w:val="002702F0"/>
    <w:rsid w:val="002713A2"/>
    <w:rsid w:val="002725B4"/>
    <w:rsid w:val="00274616"/>
    <w:rsid w:val="00276D09"/>
    <w:rsid w:val="0027761C"/>
    <w:rsid w:val="00281770"/>
    <w:rsid w:val="00285188"/>
    <w:rsid w:val="002868C0"/>
    <w:rsid w:val="0029378B"/>
    <w:rsid w:val="002944EC"/>
    <w:rsid w:val="002A2A24"/>
    <w:rsid w:val="002B6126"/>
    <w:rsid w:val="002B680F"/>
    <w:rsid w:val="002C2DFD"/>
    <w:rsid w:val="002C3769"/>
    <w:rsid w:val="002C3834"/>
    <w:rsid w:val="002C405E"/>
    <w:rsid w:val="002C52D9"/>
    <w:rsid w:val="002D3FB6"/>
    <w:rsid w:val="002D73EB"/>
    <w:rsid w:val="002E09E1"/>
    <w:rsid w:val="002E102D"/>
    <w:rsid w:val="002E129B"/>
    <w:rsid w:val="002E3B70"/>
    <w:rsid w:val="002E55CB"/>
    <w:rsid w:val="002F4E9A"/>
    <w:rsid w:val="002F4EDF"/>
    <w:rsid w:val="002F7498"/>
    <w:rsid w:val="002F791B"/>
    <w:rsid w:val="0030390A"/>
    <w:rsid w:val="003126BA"/>
    <w:rsid w:val="00314FDE"/>
    <w:rsid w:val="003168C2"/>
    <w:rsid w:val="00320428"/>
    <w:rsid w:val="003211C8"/>
    <w:rsid w:val="00321618"/>
    <w:rsid w:val="00321A37"/>
    <w:rsid w:val="00321C64"/>
    <w:rsid w:val="00322A9D"/>
    <w:rsid w:val="003235BF"/>
    <w:rsid w:val="00327554"/>
    <w:rsid w:val="00333CE8"/>
    <w:rsid w:val="00341002"/>
    <w:rsid w:val="00341A59"/>
    <w:rsid w:val="00353281"/>
    <w:rsid w:val="0035560F"/>
    <w:rsid w:val="0035676D"/>
    <w:rsid w:val="00364136"/>
    <w:rsid w:val="003833C3"/>
    <w:rsid w:val="00385DF3"/>
    <w:rsid w:val="003871F3"/>
    <w:rsid w:val="003A259C"/>
    <w:rsid w:val="003A465F"/>
    <w:rsid w:val="003A4CFA"/>
    <w:rsid w:val="003B1848"/>
    <w:rsid w:val="003B3129"/>
    <w:rsid w:val="003B4C99"/>
    <w:rsid w:val="003B572C"/>
    <w:rsid w:val="003C001B"/>
    <w:rsid w:val="003C1E3A"/>
    <w:rsid w:val="003C2844"/>
    <w:rsid w:val="003C3566"/>
    <w:rsid w:val="003C66BD"/>
    <w:rsid w:val="003D0593"/>
    <w:rsid w:val="003D1914"/>
    <w:rsid w:val="003D2AF4"/>
    <w:rsid w:val="003D3791"/>
    <w:rsid w:val="003E5490"/>
    <w:rsid w:val="003E70D9"/>
    <w:rsid w:val="003E77B7"/>
    <w:rsid w:val="003F28A7"/>
    <w:rsid w:val="003F74BB"/>
    <w:rsid w:val="00402CBA"/>
    <w:rsid w:val="004108BF"/>
    <w:rsid w:val="004146E7"/>
    <w:rsid w:val="00417A87"/>
    <w:rsid w:val="00422530"/>
    <w:rsid w:val="0042348E"/>
    <w:rsid w:val="004307AC"/>
    <w:rsid w:val="00433588"/>
    <w:rsid w:val="0044448D"/>
    <w:rsid w:val="00446AC8"/>
    <w:rsid w:val="0045509F"/>
    <w:rsid w:val="0045719F"/>
    <w:rsid w:val="00464BF4"/>
    <w:rsid w:val="00473A8D"/>
    <w:rsid w:val="004758DF"/>
    <w:rsid w:val="0048658A"/>
    <w:rsid w:val="00490A4D"/>
    <w:rsid w:val="004933C9"/>
    <w:rsid w:val="004A1B43"/>
    <w:rsid w:val="004A1C30"/>
    <w:rsid w:val="004A2223"/>
    <w:rsid w:val="004A6A4E"/>
    <w:rsid w:val="004C2D15"/>
    <w:rsid w:val="004C2E48"/>
    <w:rsid w:val="004C32E4"/>
    <w:rsid w:val="004C3896"/>
    <w:rsid w:val="004C4C1D"/>
    <w:rsid w:val="004C4D3F"/>
    <w:rsid w:val="004C7695"/>
    <w:rsid w:val="004D0DE9"/>
    <w:rsid w:val="004D111D"/>
    <w:rsid w:val="004E21F3"/>
    <w:rsid w:val="004E6653"/>
    <w:rsid w:val="00500037"/>
    <w:rsid w:val="0050061C"/>
    <w:rsid w:val="005028F7"/>
    <w:rsid w:val="005055D1"/>
    <w:rsid w:val="005115F4"/>
    <w:rsid w:val="00511A25"/>
    <w:rsid w:val="00514505"/>
    <w:rsid w:val="00515E52"/>
    <w:rsid w:val="00533E2D"/>
    <w:rsid w:val="0054090D"/>
    <w:rsid w:val="00547C49"/>
    <w:rsid w:val="00550DC3"/>
    <w:rsid w:val="00553A60"/>
    <w:rsid w:val="00553B56"/>
    <w:rsid w:val="005549B4"/>
    <w:rsid w:val="0055572E"/>
    <w:rsid w:val="00560E9F"/>
    <w:rsid w:val="005611C1"/>
    <w:rsid w:val="00570879"/>
    <w:rsid w:val="00573763"/>
    <w:rsid w:val="00575470"/>
    <w:rsid w:val="005766D9"/>
    <w:rsid w:val="0058320F"/>
    <w:rsid w:val="00597FC8"/>
    <w:rsid w:val="005A3978"/>
    <w:rsid w:val="005A6726"/>
    <w:rsid w:val="005B0100"/>
    <w:rsid w:val="005B7EFE"/>
    <w:rsid w:val="005C279A"/>
    <w:rsid w:val="005C2823"/>
    <w:rsid w:val="005C613B"/>
    <w:rsid w:val="005C770E"/>
    <w:rsid w:val="005D08F4"/>
    <w:rsid w:val="005D348C"/>
    <w:rsid w:val="005D4134"/>
    <w:rsid w:val="005E6969"/>
    <w:rsid w:val="005F1DC9"/>
    <w:rsid w:val="005F42EA"/>
    <w:rsid w:val="00602125"/>
    <w:rsid w:val="00603011"/>
    <w:rsid w:val="006039A0"/>
    <w:rsid w:val="00614896"/>
    <w:rsid w:val="00616502"/>
    <w:rsid w:val="0062206B"/>
    <w:rsid w:val="00626BE7"/>
    <w:rsid w:val="00626DFC"/>
    <w:rsid w:val="00630401"/>
    <w:rsid w:val="0063069C"/>
    <w:rsid w:val="00651B86"/>
    <w:rsid w:val="00652593"/>
    <w:rsid w:val="0065338E"/>
    <w:rsid w:val="006577D4"/>
    <w:rsid w:val="00665110"/>
    <w:rsid w:val="00673121"/>
    <w:rsid w:val="00675FF0"/>
    <w:rsid w:val="0067730E"/>
    <w:rsid w:val="006834A7"/>
    <w:rsid w:val="00683D5E"/>
    <w:rsid w:val="00686288"/>
    <w:rsid w:val="0068683C"/>
    <w:rsid w:val="00687AF8"/>
    <w:rsid w:val="00696F81"/>
    <w:rsid w:val="006A0043"/>
    <w:rsid w:val="006A0C57"/>
    <w:rsid w:val="006A3AED"/>
    <w:rsid w:val="006B1CD6"/>
    <w:rsid w:val="006B2F14"/>
    <w:rsid w:val="006B57F1"/>
    <w:rsid w:val="006B5F65"/>
    <w:rsid w:val="006C2FD0"/>
    <w:rsid w:val="006C3435"/>
    <w:rsid w:val="006C5303"/>
    <w:rsid w:val="006C78FC"/>
    <w:rsid w:val="006D7A2F"/>
    <w:rsid w:val="006E0083"/>
    <w:rsid w:val="006E1A7F"/>
    <w:rsid w:val="006E2ED0"/>
    <w:rsid w:val="006E6779"/>
    <w:rsid w:val="006E6A98"/>
    <w:rsid w:val="006E7E41"/>
    <w:rsid w:val="006F19FD"/>
    <w:rsid w:val="006F618C"/>
    <w:rsid w:val="006F7082"/>
    <w:rsid w:val="00701676"/>
    <w:rsid w:val="007027CD"/>
    <w:rsid w:val="00706DDA"/>
    <w:rsid w:val="007241A8"/>
    <w:rsid w:val="007246A6"/>
    <w:rsid w:val="00727519"/>
    <w:rsid w:val="0072787B"/>
    <w:rsid w:val="0073179C"/>
    <w:rsid w:val="00733B3C"/>
    <w:rsid w:val="00740647"/>
    <w:rsid w:val="0074321B"/>
    <w:rsid w:val="007511F3"/>
    <w:rsid w:val="00754A87"/>
    <w:rsid w:val="0076250E"/>
    <w:rsid w:val="00766BC3"/>
    <w:rsid w:val="00775220"/>
    <w:rsid w:val="00790706"/>
    <w:rsid w:val="00794525"/>
    <w:rsid w:val="007A4761"/>
    <w:rsid w:val="007B2751"/>
    <w:rsid w:val="007B2FC8"/>
    <w:rsid w:val="007B5E4F"/>
    <w:rsid w:val="007B7CA1"/>
    <w:rsid w:val="007C3C4C"/>
    <w:rsid w:val="007C5EFC"/>
    <w:rsid w:val="007D2F06"/>
    <w:rsid w:val="007D4EDD"/>
    <w:rsid w:val="007D5770"/>
    <w:rsid w:val="007D5B09"/>
    <w:rsid w:val="007E318A"/>
    <w:rsid w:val="007E5CDE"/>
    <w:rsid w:val="007F08C0"/>
    <w:rsid w:val="007F1B0A"/>
    <w:rsid w:val="007F2412"/>
    <w:rsid w:val="007F582E"/>
    <w:rsid w:val="00801F46"/>
    <w:rsid w:val="0080232F"/>
    <w:rsid w:val="00803CCC"/>
    <w:rsid w:val="00806ECC"/>
    <w:rsid w:val="00814EAD"/>
    <w:rsid w:val="008154E4"/>
    <w:rsid w:val="00820D96"/>
    <w:rsid w:val="00823DB9"/>
    <w:rsid w:val="00824DF5"/>
    <w:rsid w:val="0083076B"/>
    <w:rsid w:val="00832523"/>
    <w:rsid w:val="008328F6"/>
    <w:rsid w:val="00835C3B"/>
    <w:rsid w:val="00840FDA"/>
    <w:rsid w:val="00844C33"/>
    <w:rsid w:val="00847912"/>
    <w:rsid w:val="00856036"/>
    <w:rsid w:val="00860030"/>
    <w:rsid w:val="0086355B"/>
    <w:rsid w:val="00864205"/>
    <w:rsid w:val="0086607A"/>
    <w:rsid w:val="00867EC4"/>
    <w:rsid w:val="008768B5"/>
    <w:rsid w:val="00880668"/>
    <w:rsid w:val="00887F24"/>
    <w:rsid w:val="0089192E"/>
    <w:rsid w:val="008919FE"/>
    <w:rsid w:val="008A3E46"/>
    <w:rsid w:val="008A56A2"/>
    <w:rsid w:val="008B004C"/>
    <w:rsid w:val="008B0F8A"/>
    <w:rsid w:val="008B3D42"/>
    <w:rsid w:val="008B7EE8"/>
    <w:rsid w:val="008C4F93"/>
    <w:rsid w:val="008D305C"/>
    <w:rsid w:val="008D3367"/>
    <w:rsid w:val="008D4E08"/>
    <w:rsid w:val="008D635C"/>
    <w:rsid w:val="008F0E26"/>
    <w:rsid w:val="008F4A5A"/>
    <w:rsid w:val="009001A7"/>
    <w:rsid w:val="009005F2"/>
    <w:rsid w:val="00904FF0"/>
    <w:rsid w:val="0090528F"/>
    <w:rsid w:val="0091045B"/>
    <w:rsid w:val="00912A90"/>
    <w:rsid w:val="00916289"/>
    <w:rsid w:val="009205B2"/>
    <w:rsid w:val="009239D2"/>
    <w:rsid w:val="009271C3"/>
    <w:rsid w:val="00927E4C"/>
    <w:rsid w:val="009327E0"/>
    <w:rsid w:val="00933591"/>
    <w:rsid w:val="00933E0A"/>
    <w:rsid w:val="0094230D"/>
    <w:rsid w:val="00947236"/>
    <w:rsid w:val="00947D82"/>
    <w:rsid w:val="00950F48"/>
    <w:rsid w:val="0095132E"/>
    <w:rsid w:val="00960F7E"/>
    <w:rsid w:val="009739E4"/>
    <w:rsid w:val="00974EDB"/>
    <w:rsid w:val="00982CFA"/>
    <w:rsid w:val="00986D24"/>
    <w:rsid w:val="009870A4"/>
    <w:rsid w:val="009A2229"/>
    <w:rsid w:val="009A3C6C"/>
    <w:rsid w:val="009A5791"/>
    <w:rsid w:val="009B12A9"/>
    <w:rsid w:val="009B14CF"/>
    <w:rsid w:val="009B2E8C"/>
    <w:rsid w:val="009B3AD4"/>
    <w:rsid w:val="009B7CF3"/>
    <w:rsid w:val="009C062A"/>
    <w:rsid w:val="009C0EA6"/>
    <w:rsid w:val="009C18EC"/>
    <w:rsid w:val="009C3255"/>
    <w:rsid w:val="009D05B7"/>
    <w:rsid w:val="009D232E"/>
    <w:rsid w:val="009D2913"/>
    <w:rsid w:val="009D63E8"/>
    <w:rsid w:val="009E2895"/>
    <w:rsid w:val="009E3DCF"/>
    <w:rsid w:val="009E6EE0"/>
    <w:rsid w:val="009F4884"/>
    <w:rsid w:val="00A0091B"/>
    <w:rsid w:val="00A05940"/>
    <w:rsid w:val="00A067DF"/>
    <w:rsid w:val="00A1497D"/>
    <w:rsid w:val="00A16743"/>
    <w:rsid w:val="00A211A1"/>
    <w:rsid w:val="00A23648"/>
    <w:rsid w:val="00A24882"/>
    <w:rsid w:val="00A25570"/>
    <w:rsid w:val="00A32946"/>
    <w:rsid w:val="00A3398F"/>
    <w:rsid w:val="00A3601D"/>
    <w:rsid w:val="00A43714"/>
    <w:rsid w:val="00A44ADC"/>
    <w:rsid w:val="00A57BE5"/>
    <w:rsid w:val="00A62152"/>
    <w:rsid w:val="00A762BC"/>
    <w:rsid w:val="00A76DD2"/>
    <w:rsid w:val="00A809E1"/>
    <w:rsid w:val="00A8184D"/>
    <w:rsid w:val="00A84520"/>
    <w:rsid w:val="00A84792"/>
    <w:rsid w:val="00A84D70"/>
    <w:rsid w:val="00A93AA6"/>
    <w:rsid w:val="00A93DED"/>
    <w:rsid w:val="00A952DA"/>
    <w:rsid w:val="00A958C2"/>
    <w:rsid w:val="00AA4023"/>
    <w:rsid w:val="00AA5962"/>
    <w:rsid w:val="00AA6D9A"/>
    <w:rsid w:val="00AA7FC9"/>
    <w:rsid w:val="00AB2BD9"/>
    <w:rsid w:val="00AD0BCA"/>
    <w:rsid w:val="00AD6918"/>
    <w:rsid w:val="00AD69E9"/>
    <w:rsid w:val="00AD7D93"/>
    <w:rsid w:val="00AE09C5"/>
    <w:rsid w:val="00AE227C"/>
    <w:rsid w:val="00AE3D50"/>
    <w:rsid w:val="00AE6838"/>
    <w:rsid w:val="00AE7264"/>
    <w:rsid w:val="00AE75AA"/>
    <w:rsid w:val="00AF574E"/>
    <w:rsid w:val="00B002D2"/>
    <w:rsid w:val="00B0369A"/>
    <w:rsid w:val="00B119B7"/>
    <w:rsid w:val="00B11AEC"/>
    <w:rsid w:val="00B1546B"/>
    <w:rsid w:val="00B15E93"/>
    <w:rsid w:val="00B247EF"/>
    <w:rsid w:val="00B26385"/>
    <w:rsid w:val="00B35CA5"/>
    <w:rsid w:val="00B42879"/>
    <w:rsid w:val="00B43696"/>
    <w:rsid w:val="00B509D3"/>
    <w:rsid w:val="00B50A2C"/>
    <w:rsid w:val="00B53F62"/>
    <w:rsid w:val="00B5463B"/>
    <w:rsid w:val="00B550BC"/>
    <w:rsid w:val="00B65999"/>
    <w:rsid w:val="00B905F7"/>
    <w:rsid w:val="00B91394"/>
    <w:rsid w:val="00B930B7"/>
    <w:rsid w:val="00B96E87"/>
    <w:rsid w:val="00BA2E2B"/>
    <w:rsid w:val="00BB1BB2"/>
    <w:rsid w:val="00BB2AD9"/>
    <w:rsid w:val="00BB38A7"/>
    <w:rsid w:val="00BB66C3"/>
    <w:rsid w:val="00BD0FF9"/>
    <w:rsid w:val="00BD4210"/>
    <w:rsid w:val="00BD5051"/>
    <w:rsid w:val="00BD5283"/>
    <w:rsid w:val="00BD6F28"/>
    <w:rsid w:val="00BE10AB"/>
    <w:rsid w:val="00BF2A00"/>
    <w:rsid w:val="00BF4A90"/>
    <w:rsid w:val="00BF6829"/>
    <w:rsid w:val="00C03F90"/>
    <w:rsid w:val="00C0513F"/>
    <w:rsid w:val="00C123A2"/>
    <w:rsid w:val="00C14014"/>
    <w:rsid w:val="00C24ED9"/>
    <w:rsid w:val="00C34696"/>
    <w:rsid w:val="00C3514E"/>
    <w:rsid w:val="00C36C98"/>
    <w:rsid w:val="00C416D9"/>
    <w:rsid w:val="00C421B2"/>
    <w:rsid w:val="00C47505"/>
    <w:rsid w:val="00C5024C"/>
    <w:rsid w:val="00C51245"/>
    <w:rsid w:val="00C52F06"/>
    <w:rsid w:val="00C53709"/>
    <w:rsid w:val="00C621B6"/>
    <w:rsid w:val="00C7630D"/>
    <w:rsid w:val="00C845B1"/>
    <w:rsid w:val="00C853D5"/>
    <w:rsid w:val="00C91376"/>
    <w:rsid w:val="00C96DBC"/>
    <w:rsid w:val="00C97D4F"/>
    <w:rsid w:val="00CA0C0B"/>
    <w:rsid w:val="00CA16D4"/>
    <w:rsid w:val="00CA484A"/>
    <w:rsid w:val="00CA490D"/>
    <w:rsid w:val="00CA7825"/>
    <w:rsid w:val="00CA7E77"/>
    <w:rsid w:val="00CA7F18"/>
    <w:rsid w:val="00CB0455"/>
    <w:rsid w:val="00CB0BAB"/>
    <w:rsid w:val="00CC0292"/>
    <w:rsid w:val="00CC0C51"/>
    <w:rsid w:val="00CD46E8"/>
    <w:rsid w:val="00CD48AC"/>
    <w:rsid w:val="00CD52F2"/>
    <w:rsid w:val="00CD6758"/>
    <w:rsid w:val="00CE3494"/>
    <w:rsid w:val="00CE77E2"/>
    <w:rsid w:val="00CF052F"/>
    <w:rsid w:val="00CF2232"/>
    <w:rsid w:val="00CF3531"/>
    <w:rsid w:val="00D025A0"/>
    <w:rsid w:val="00D05A17"/>
    <w:rsid w:val="00D063E6"/>
    <w:rsid w:val="00D0739C"/>
    <w:rsid w:val="00D103CF"/>
    <w:rsid w:val="00D117D0"/>
    <w:rsid w:val="00D123D9"/>
    <w:rsid w:val="00D16582"/>
    <w:rsid w:val="00D17264"/>
    <w:rsid w:val="00D20296"/>
    <w:rsid w:val="00D205D6"/>
    <w:rsid w:val="00D3248A"/>
    <w:rsid w:val="00D36ADB"/>
    <w:rsid w:val="00D411E3"/>
    <w:rsid w:val="00D4687E"/>
    <w:rsid w:val="00D46BFA"/>
    <w:rsid w:val="00D53A78"/>
    <w:rsid w:val="00D55778"/>
    <w:rsid w:val="00D574F6"/>
    <w:rsid w:val="00D65764"/>
    <w:rsid w:val="00D7211F"/>
    <w:rsid w:val="00D74F19"/>
    <w:rsid w:val="00D76176"/>
    <w:rsid w:val="00D809EE"/>
    <w:rsid w:val="00D84176"/>
    <w:rsid w:val="00D859E7"/>
    <w:rsid w:val="00D90BA3"/>
    <w:rsid w:val="00D90FEB"/>
    <w:rsid w:val="00D955BF"/>
    <w:rsid w:val="00D97A0E"/>
    <w:rsid w:val="00D97D7C"/>
    <w:rsid w:val="00DA1C9D"/>
    <w:rsid w:val="00DA1F50"/>
    <w:rsid w:val="00DA3501"/>
    <w:rsid w:val="00DB2F15"/>
    <w:rsid w:val="00DC238C"/>
    <w:rsid w:val="00DC2C51"/>
    <w:rsid w:val="00DC2DAA"/>
    <w:rsid w:val="00DC4D52"/>
    <w:rsid w:val="00DD1374"/>
    <w:rsid w:val="00DD3297"/>
    <w:rsid w:val="00DE53FC"/>
    <w:rsid w:val="00DE5B09"/>
    <w:rsid w:val="00DF2AE8"/>
    <w:rsid w:val="00E0066B"/>
    <w:rsid w:val="00E02EF7"/>
    <w:rsid w:val="00E06823"/>
    <w:rsid w:val="00E10029"/>
    <w:rsid w:val="00E15D23"/>
    <w:rsid w:val="00E21F0F"/>
    <w:rsid w:val="00E269AC"/>
    <w:rsid w:val="00E26C9C"/>
    <w:rsid w:val="00E26EE1"/>
    <w:rsid w:val="00E27874"/>
    <w:rsid w:val="00E306EC"/>
    <w:rsid w:val="00E3231C"/>
    <w:rsid w:val="00E3240A"/>
    <w:rsid w:val="00E37E52"/>
    <w:rsid w:val="00E40937"/>
    <w:rsid w:val="00E4601F"/>
    <w:rsid w:val="00E52A8C"/>
    <w:rsid w:val="00E60BD6"/>
    <w:rsid w:val="00E631CA"/>
    <w:rsid w:val="00E639CE"/>
    <w:rsid w:val="00E653A2"/>
    <w:rsid w:val="00E66DFF"/>
    <w:rsid w:val="00E7013F"/>
    <w:rsid w:val="00E70370"/>
    <w:rsid w:val="00E70954"/>
    <w:rsid w:val="00E73B0E"/>
    <w:rsid w:val="00E73C28"/>
    <w:rsid w:val="00E74FE5"/>
    <w:rsid w:val="00E80707"/>
    <w:rsid w:val="00E80ADB"/>
    <w:rsid w:val="00E82183"/>
    <w:rsid w:val="00E87559"/>
    <w:rsid w:val="00E918D7"/>
    <w:rsid w:val="00E927DC"/>
    <w:rsid w:val="00E92CFF"/>
    <w:rsid w:val="00E97C2E"/>
    <w:rsid w:val="00EA26FB"/>
    <w:rsid w:val="00EA59C1"/>
    <w:rsid w:val="00EA773A"/>
    <w:rsid w:val="00EB040D"/>
    <w:rsid w:val="00EB1116"/>
    <w:rsid w:val="00ED40EC"/>
    <w:rsid w:val="00ED4AAC"/>
    <w:rsid w:val="00EE059E"/>
    <w:rsid w:val="00EE3BD4"/>
    <w:rsid w:val="00EF5A21"/>
    <w:rsid w:val="00EF6DB8"/>
    <w:rsid w:val="00EF786B"/>
    <w:rsid w:val="00F0342F"/>
    <w:rsid w:val="00F06CFE"/>
    <w:rsid w:val="00F073E6"/>
    <w:rsid w:val="00F35BD2"/>
    <w:rsid w:val="00F419CD"/>
    <w:rsid w:val="00F448D7"/>
    <w:rsid w:val="00F4620A"/>
    <w:rsid w:val="00F57D93"/>
    <w:rsid w:val="00F61556"/>
    <w:rsid w:val="00F62D01"/>
    <w:rsid w:val="00F63882"/>
    <w:rsid w:val="00F709B8"/>
    <w:rsid w:val="00F71B45"/>
    <w:rsid w:val="00F728BF"/>
    <w:rsid w:val="00F7310F"/>
    <w:rsid w:val="00F73370"/>
    <w:rsid w:val="00F8112E"/>
    <w:rsid w:val="00F832F3"/>
    <w:rsid w:val="00F86FC3"/>
    <w:rsid w:val="00F915B8"/>
    <w:rsid w:val="00F92CF2"/>
    <w:rsid w:val="00F93FC8"/>
    <w:rsid w:val="00F97361"/>
    <w:rsid w:val="00FA2744"/>
    <w:rsid w:val="00FA4430"/>
    <w:rsid w:val="00FA7AC3"/>
    <w:rsid w:val="00FB40F7"/>
    <w:rsid w:val="00FC10FC"/>
    <w:rsid w:val="00FC3D1E"/>
    <w:rsid w:val="00FC3E82"/>
    <w:rsid w:val="00FC4C16"/>
    <w:rsid w:val="00FC6BC8"/>
    <w:rsid w:val="00FC7E61"/>
    <w:rsid w:val="00FD6737"/>
    <w:rsid w:val="00FD7A42"/>
    <w:rsid w:val="00FF28E4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BEA17B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character" w:customStyle="1" w:styleId="20">
    <w:name w:val="見出し 2 (文字)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9"/>
    <w:link w:val="aa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List Paragraph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9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SimSun" w:hAnsi="Times New Roman" w:cs="Times New Roman"/>
      <w:kern w:val="0"/>
      <w:sz w:val="20"/>
      <w:szCs w:val="24"/>
    </w:rPr>
  </w:style>
  <w:style w:type="paragraph" w:styleId="a9">
    <w:name w:val="List Paragraph"/>
    <w:aliases w:val="列表段落,列表段落11"/>
    <w:basedOn w:val="a"/>
    <w:link w:val="ab"/>
    <w:uiPriority w:val="34"/>
    <w:qFormat/>
    <w:rsid w:val="00BE10AB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927E4C"/>
    <w:rPr>
      <w:sz w:val="18"/>
      <w:szCs w:val="18"/>
    </w:rPr>
  </w:style>
  <w:style w:type="character" w:customStyle="1" w:styleId="ad">
    <w:name w:val="吹き出し (文字)"/>
    <w:basedOn w:val="a1"/>
    <w:link w:val="ac"/>
    <w:uiPriority w:val="99"/>
    <w:semiHidden/>
    <w:rsid w:val="00927E4C"/>
    <w:rPr>
      <w:sz w:val="18"/>
      <w:szCs w:val="18"/>
    </w:rPr>
  </w:style>
  <w:style w:type="character" w:customStyle="1" w:styleId="ab">
    <w:name w:val="リスト段落 (文字)"/>
    <w:aliases w:val="列表段落 (文字),列表段落11 (文字)"/>
    <w:link w:val="a9"/>
    <w:uiPriority w:val="34"/>
    <w:qFormat/>
    <w:locked/>
    <w:rsid w:val="00AE227C"/>
  </w:style>
  <w:style w:type="table" w:styleId="ae">
    <w:name w:val="Table Grid"/>
    <w:basedOn w:val="a2"/>
    <w:uiPriority w:val="39"/>
    <w:rsid w:val="002B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2"/>
    <w:next w:val="ae"/>
    <w:qFormat/>
    <w:rsid w:val="00A24882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5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2EA3-E4FE-4C63-84CD-EB078404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Yasuki Suzuki (KDDI)</dc:creator>
  <cp:keywords/>
  <dc:description/>
  <cp:lastModifiedBy>Yasuki Suzuki (KDDI)</cp:lastModifiedBy>
  <cp:revision>34</cp:revision>
  <dcterms:created xsi:type="dcterms:W3CDTF">2023-09-04T02:19:00Z</dcterms:created>
  <dcterms:modified xsi:type="dcterms:W3CDTF">2023-09-04T12:12:00Z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